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08CF1" w14:textId="77777777" w:rsidR="00984631" w:rsidRPr="00961F20" w:rsidRDefault="00961F20" w:rsidP="00984631">
      <w:pPr>
        <w:tabs>
          <w:tab w:val="left" w:pos="2730"/>
        </w:tabs>
      </w:pPr>
      <w:r w:rsidRPr="00961F20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308D6E" wp14:editId="75308D6F">
                <wp:simplePos x="0" y="0"/>
                <wp:positionH relativeFrom="column">
                  <wp:posOffset>838200</wp:posOffset>
                </wp:positionH>
                <wp:positionV relativeFrom="paragraph">
                  <wp:posOffset>581025</wp:posOffset>
                </wp:positionV>
                <wp:extent cx="2085975" cy="32385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08D78" w14:textId="0451DECA" w:rsidR="00961F20" w:rsidRDefault="00C568AA"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>Year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75308D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pt;margin-top:45.75pt;width:164.25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" stroked="f">
                <v:textbox>
                  <w:txbxContent>
                    <w:p w14:paraId="75308D78" w14:textId="0451DECA" w:rsidR="00961F20" w:rsidRDefault="00C568AA">
                      <w:r>
                        <w:rPr>
                          <w:rFonts w:ascii="Tahoma" w:hAnsi="Tahoma" w:cs="Tahoma"/>
                          <w:b/>
                          <w:sz w:val="32"/>
                        </w:rPr>
                        <w:t>Year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308D70" wp14:editId="75308D71">
                <wp:simplePos x="0" y="0"/>
                <wp:positionH relativeFrom="column">
                  <wp:posOffset>3381375</wp:posOffset>
                </wp:positionH>
                <wp:positionV relativeFrom="paragraph">
                  <wp:posOffset>476250</wp:posOffset>
                </wp:positionV>
                <wp:extent cx="6210300" cy="3429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65286" w14:textId="5A6A427B" w:rsidR="00C568AA" w:rsidRPr="008B7A55" w:rsidRDefault="00C568AA" w:rsidP="00C568AA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8B7A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Subject:</w:t>
                            </w:r>
                            <w:r w:rsidRPr="008B7A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ab/>
                            </w:r>
                            <w:r w:rsidRPr="00C568AA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English</w:t>
                            </w:r>
                            <w:r w:rsidRPr="008B7A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ab/>
                            </w:r>
                            <w:r w:rsidRPr="008B7A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ab/>
                            </w:r>
                            <w:r w:rsidRPr="008B7A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ab/>
                            </w:r>
                            <w:r w:rsidRPr="008B7A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  <w:p w14:paraId="75308D79" w14:textId="21E1E7CC" w:rsidR="00961F20" w:rsidRPr="00961F20" w:rsidRDefault="00961F2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08D7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6.25pt;margin-top:37.5pt;width:489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" stroked="f">
                <v:textbox>
                  <w:txbxContent>
                    <w:p w14:paraId="72865286" w14:textId="5A6A427B" w:rsidR="00C568AA" w:rsidRPr="008B7A55" w:rsidRDefault="00C568AA" w:rsidP="00C568AA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8B7A55">
                        <w:rPr>
                          <w:rFonts w:ascii="Tahoma" w:hAnsi="Tahoma" w:cs="Tahoma"/>
                          <w:sz w:val="28"/>
                          <w:szCs w:val="28"/>
                        </w:rPr>
                        <w:t>Subject:</w:t>
                      </w:r>
                      <w:r w:rsidRPr="008B7A55">
                        <w:rPr>
                          <w:rFonts w:ascii="Tahoma" w:hAnsi="Tahoma" w:cs="Tahoma"/>
                          <w:sz w:val="28"/>
                          <w:szCs w:val="28"/>
                        </w:rPr>
                        <w:tab/>
                      </w:r>
                      <w:r w:rsidRPr="00C568AA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English</w:t>
                      </w:r>
                      <w:r w:rsidRPr="008B7A55">
                        <w:rPr>
                          <w:rFonts w:ascii="Tahoma" w:hAnsi="Tahoma" w:cs="Tahoma"/>
                          <w:sz w:val="28"/>
                          <w:szCs w:val="28"/>
                        </w:rPr>
                        <w:tab/>
                      </w:r>
                      <w:r w:rsidRPr="008B7A55">
                        <w:rPr>
                          <w:rFonts w:ascii="Tahoma" w:hAnsi="Tahoma" w:cs="Tahoma"/>
                          <w:sz w:val="28"/>
                          <w:szCs w:val="28"/>
                        </w:rPr>
                        <w:tab/>
                      </w:r>
                      <w:r w:rsidRPr="008B7A55">
                        <w:rPr>
                          <w:rFonts w:ascii="Tahoma" w:hAnsi="Tahoma" w:cs="Tahoma"/>
                          <w:sz w:val="28"/>
                          <w:szCs w:val="28"/>
                        </w:rPr>
                        <w:tab/>
                      </w:r>
                      <w:r w:rsidRPr="008B7A55">
                        <w:rPr>
                          <w:rFonts w:ascii="Tahoma" w:hAnsi="Tahoma" w:cs="Tahoma"/>
                          <w:sz w:val="28"/>
                          <w:szCs w:val="28"/>
                        </w:rPr>
                        <w:tab/>
                      </w:r>
                      <w:bookmarkStart w:id="1" w:name="_GoBack"/>
                      <w:bookmarkEnd w:id="1"/>
                    </w:p>
                    <w:p w14:paraId="75308D79" w14:textId="21E1E7CC" w:rsidR="00961F20" w:rsidRPr="00961F20" w:rsidRDefault="00961F20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308D72" wp14:editId="75308D73">
                <wp:simplePos x="0" y="0"/>
                <wp:positionH relativeFrom="column">
                  <wp:posOffset>2962275</wp:posOffset>
                </wp:positionH>
                <wp:positionV relativeFrom="paragraph">
                  <wp:posOffset>9525</wp:posOffset>
                </wp:positionV>
                <wp:extent cx="6629400" cy="4191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08D7A" w14:textId="6F2AA209" w:rsidR="00961F20" w:rsidRPr="00984631" w:rsidRDefault="00961F20" w:rsidP="00961F20">
                            <w:pPr>
                              <w:tabs>
                                <w:tab w:val="left" w:pos="2730"/>
                              </w:tabs>
                              <w:jc w:val="center"/>
                              <w:rPr>
                                <w:rFonts w:ascii="Tahoma" w:hAnsi="Tahoma" w:cs="Tahoma"/>
                                <w:sz w:val="36"/>
                              </w:rPr>
                            </w:pPr>
                            <w:r w:rsidRPr="00961F20">
                              <w:rPr>
                                <w:rFonts w:ascii="Tahoma" w:hAnsi="Tahoma" w:cs="Tahoma"/>
                                <w:sz w:val="36"/>
                              </w:rPr>
                              <w:t>Curriculum and Assessment Progression Map</w:t>
                            </w:r>
                          </w:p>
                          <w:p w14:paraId="75308D7B" w14:textId="77777777" w:rsidR="00961F20" w:rsidRDefault="00961F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75308D72" id="_x0000_s1028" type="#_x0000_t202" style="position:absolute;margin-left:233.25pt;margin-top:.75pt;width:522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" stroked="f">
                <v:textbox>
                  <w:txbxContent>
                    <w:p w14:paraId="75308D7A" w14:textId="6F2AA209" w:rsidR="00961F20" w:rsidRPr="00984631" w:rsidRDefault="00961F20" w:rsidP="00961F20">
                      <w:pPr>
                        <w:tabs>
                          <w:tab w:val="left" w:pos="2730"/>
                        </w:tabs>
                        <w:jc w:val="center"/>
                        <w:rPr>
                          <w:rFonts w:ascii="Tahoma" w:hAnsi="Tahoma" w:cs="Tahoma"/>
                          <w:sz w:val="36"/>
                        </w:rPr>
                      </w:pPr>
                      <w:r w:rsidRPr="00961F20">
                        <w:rPr>
                          <w:rFonts w:ascii="Tahoma" w:hAnsi="Tahoma" w:cs="Tahoma"/>
                          <w:sz w:val="36"/>
                        </w:rPr>
                        <w:t>Curriculum and Assessment Progression Map</w:t>
                      </w:r>
                    </w:p>
                    <w:p w14:paraId="75308D7B" w14:textId="77777777" w:rsidR="00961F20" w:rsidRDefault="00961F20"/>
                  </w:txbxContent>
                </v:textbox>
                <w10:wrap type="square"/>
              </v:shape>
            </w:pict>
          </mc:Fallback>
        </mc:AlternateContent>
      </w:r>
      <w:r w:rsidR="0098463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308D74" wp14:editId="75308D75">
                <wp:simplePos x="0" y="0"/>
                <wp:positionH relativeFrom="column">
                  <wp:posOffset>847725</wp:posOffset>
                </wp:positionH>
                <wp:positionV relativeFrom="paragraph">
                  <wp:posOffset>9525</wp:posOffset>
                </wp:positionV>
                <wp:extent cx="2085975" cy="6286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08D7C" w14:textId="77777777" w:rsidR="00984631" w:rsidRPr="00984631" w:rsidRDefault="00984631" w:rsidP="0098463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984631">
                              <w:rPr>
                                <w:rFonts w:ascii="Tahoma" w:hAnsi="Tahoma" w:cs="Tahoma"/>
                                <w:sz w:val="32"/>
                              </w:rPr>
                              <w:t>Holy Family</w:t>
                            </w:r>
                          </w:p>
                          <w:p w14:paraId="75308D7D" w14:textId="77777777" w:rsidR="00984631" w:rsidRPr="00984631" w:rsidRDefault="00984631" w:rsidP="0098463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984631">
                              <w:rPr>
                                <w:rFonts w:ascii="Tahoma" w:hAnsi="Tahoma" w:cs="Tahoma"/>
                                <w:sz w:val="32"/>
                              </w:rPr>
                              <w:t>Catholic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75308D74" id="_x0000_s1029" type="#_x0000_t202" style="position:absolute;margin-left:66.75pt;margin-top:.75pt;width:164.2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" stroked="f">
                <v:textbox>
                  <w:txbxContent>
                    <w:p w14:paraId="75308D7C" w14:textId="77777777" w:rsidR="00984631" w:rsidRPr="00984631" w:rsidRDefault="00984631" w:rsidP="00984631">
                      <w:pPr>
                        <w:spacing w:after="0" w:line="240" w:lineRule="auto"/>
                        <w:rPr>
                          <w:rFonts w:ascii="Tahoma" w:hAnsi="Tahoma" w:cs="Tahoma"/>
                          <w:sz w:val="32"/>
                        </w:rPr>
                      </w:pPr>
                      <w:r w:rsidRPr="00984631">
                        <w:rPr>
                          <w:rFonts w:ascii="Tahoma" w:hAnsi="Tahoma" w:cs="Tahoma"/>
                          <w:sz w:val="32"/>
                        </w:rPr>
                        <w:t>Holy Family</w:t>
                      </w:r>
                    </w:p>
                    <w:p w14:paraId="75308D7D" w14:textId="77777777" w:rsidR="00984631" w:rsidRPr="00984631" w:rsidRDefault="00984631" w:rsidP="00984631">
                      <w:pPr>
                        <w:spacing w:after="0" w:line="240" w:lineRule="auto"/>
                        <w:rPr>
                          <w:rFonts w:ascii="Tahoma" w:hAnsi="Tahoma" w:cs="Tahoma"/>
                          <w:sz w:val="32"/>
                        </w:rPr>
                      </w:pPr>
                      <w:r w:rsidRPr="00984631">
                        <w:rPr>
                          <w:rFonts w:ascii="Tahoma" w:hAnsi="Tahoma" w:cs="Tahoma"/>
                          <w:sz w:val="32"/>
                        </w:rPr>
                        <w:t>Catholic High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4631">
        <w:rPr>
          <w:noProof/>
          <w:lang w:eastAsia="en-GB"/>
        </w:rPr>
        <w:drawing>
          <wp:inline distT="0" distB="0" distL="0" distR="0" wp14:anchorId="75308D76" wp14:editId="75308D77">
            <wp:extent cx="704850" cy="89349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55" cy="985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2694"/>
        <w:gridCol w:w="2835"/>
        <w:gridCol w:w="992"/>
        <w:gridCol w:w="3424"/>
        <w:gridCol w:w="2388"/>
        <w:gridCol w:w="1429"/>
        <w:gridCol w:w="2257"/>
      </w:tblGrid>
      <w:tr w:rsidR="00984631" w:rsidRPr="004041C4" w14:paraId="75308CF9" w14:textId="77777777" w:rsidTr="00A408A1">
        <w:tc>
          <w:tcPr>
            <w:tcW w:w="2694" w:type="dxa"/>
          </w:tcPr>
          <w:p w14:paraId="75308CF2" w14:textId="77777777" w:rsidR="00984631" w:rsidRPr="004041C4" w:rsidRDefault="00984631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Key Learning Constructs to be developed over the academic year.</w:t>
            </w:r>
            <w:r w:rsidR="004041C4">
              <w:rPr>
                <w:rFonts w:ascii="Tahoma" w:hAnsi="Tahoma" w:cs="Tahoma"/>
                <w:b/>
                <w:sz w:val="16"/>
                <w:szCs w:val="16"/>
              </w:rPr>
              <w:t xml:space="preserve"> – Core Knowledge</w:t>
            </w:r>
          </w:p>
        </w:tc>
        <w:tc>
          <w:tcPr>
            <w:tcW w:w="3827" w:type="dxa"/>
            <w:gridSpan w:val="2"/>
          </w:tcPr>
          <w:p w14:paraId="75308CF3" w14:textId="77777777" w:rsidR="00984631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Scheme of Learning</w:t>
            </w:r>
          </w:p>
          <w:p w14:paraId="75308CF4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Autumn Term</w:t>
            </w:r>
          </w:p>
        </w:tc>
        <w:tc>
          <w:tcPr>
            <w:tcW w:w="5812" w:type="dxa"/>
            <w:gridSpan w:val="2"/>
          </w:tcPr>
          <w:p w14:paraId="75308CF5" w14:textId="77777777" w:rsidR="00984631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Scheme of Learning</w:t>
            </w:r>
          </w:p>
          <w:p w14:paraId="75308CF6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Spring Term</w:t>
            </w:r>
          </w:p>
        </w:tc>
        <w:tc>
          <w:tcPr>
            <w:tcW w:w="3686" w:type="dxa"/>
            <w:gridSpan w:val="2"/>
          </w:tcPr>
          <w:p w14:paraId="75308CF7" w14:textId="77777777" w:rsidR="00984631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Scheme of Learning</w:t>
            </w:r>
          </w:p>
          <w:p w14:paraId="75308CF8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Summer Term</w:t>
            </w:r>
          </w:p>
        </w:tc>
      </w:tr>
      <w:tr w:rsidR="00166A22" w:rsidRPr="004041C4" w14:paraId="75308D39" w14:textId="77777777" w:rsidTr="00A408A1">
        <w:trPr>
          <w:trHeight w:val="2636"/>
        </w:trPr>
        <w:tc>
          <w:tcPr>
            <w:tcW w:w="2694" w:type="dxa"/>
          </w:tcPr>
          <w:p w14:paraId="75308CFA" w14:textId="77777777" w:rsidR="00166A22" w:rsidRPr="004041C4" w:rsidRDefault="00166A22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27" w:type="dxa"/>
            <w:gridSpan w:val="2"/>
          </w:tcPr>
          <w:p w14:paraId="75308CFB" w14:textId="53DCAD18" w:rsidR="00166A22" w:rsidRDefault="00166A22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Part 1</w:t>
            </w:r>
          </w:p>
          <w:p w14:paraId="39C9A608" w14:textId="77777777" w:rsidR="00166A22" w:rsidRPr="004041C4" w:rsidRDefault="00166A22" w:rsidP="00C568AA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The Merchant of Venice</w:t>
            </w:r>
          </w:p>
          <w:p w14:paraId="2DDD721E" w14:textId="0D998E50" w:rsidR="00166A22" w:rsidRDefault="000053D3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Concept of usury. </w:t>
            </w:r>
            <w:r w:rsidR="00166A22">
              <w:rPr>
                <w:rFonts w:ascii="Tahoma" w:hAnsi="Tahoma" w:cs="Tahoma"/>
                <w:sz w:val="16"/>
                <w:szCs w:val="16"/>
              </w:rPr>
              <w:t>Themes in the play</w:t>
            </w:r>
            <w:r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166A22">
              <w:rPr>
                <w:rFonts w:ascii="Tahoma" w:hAnsi="Tahoma" w:cs="Tahoma"/>
                <w:sz w:val="16"/>
                <w:szCs w:val="16"/>
              </w:rPr>
              <w:t>Historical context for the play</w:t>
            </w:r>
            <w:r>
              <w:rPr>
                <w:rFonts w:ascii="Tahoma" w:hAnsi="Tahoma" w:cs="Tahoma"/>
                <w:sz w:val="16"/>
                <w:szCs w:val="16"/>
              </w:rPr>
              <w:t xml:space="preserve">. Act 1 – Act 3. </w:t>
            </w:r>
            <w:r w:rsidR="00166A22">
              <w:rPr>
                <w:rFonts w:ascii="Tahoma" w:hAnsi="Tahoma" w:cs="Tahoma"/>
                <w:sz w:val="16"/>
                <w:szCs w:val="16"/>
              </w:rPr>
              <w:t>Antisemitism in context</w:t>
            </w:r>
            <w:r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166A22">
              <w:rPr>
                <w:rFonts w:ascii="Tahoma" w:hAnsi="Tahoma" w:cs="Tahoma"/>
                <w:sz w:val="16"/>
                <w:szCs w:val="16"/>
              </w:rPr>
              <w:t>Letter writing</w:t>
            </w:r>
            <w:r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166A22">
              <w:rPr>
                <w:rFonts w:ascii="Tahoma" w:hAnsi="Tahoma" w:cs="Tahoma"/>
                <w:sz w:val="16"/>
                <w:szCs w:val="16"/>
              </w:rPr>
              <w:t>Linguistic devices</w:t>
            </w:r>
            <w:r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166A22">
              <w:rPr>
                <w:rFonts w:ascii="Tahoma" w:hAnsi="Tahoma" w:cs="Tahoma"/>
                <w:sz w:val="16"/>
                <w:szCs w:val="16"/>
              </w:rPr>
              <w:t>Malapropisms</w:t>
            </w:r>
            <w:r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166A22">
              <w:rPr>
                <w:rFonts w:ascii="Tahoma" w:hAnsi="Tahoma" w:cs="Tahoma"/>
                <w:sz w:val="16"/>
                <w:szCs w:val="16"/>
              </w:rPr>
              <w:t>Irony</w:t>
            </w:r>
          </w:p>
          <w:p w14:paraId="75308D06" w14:textId="31373448" w:rsidR="00166A22" w:rsidRDefault="00166A22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Part 2</w:t>
            </w:r>
          </w:p>
          <w:p w14:paraId="4831C052" w14:textId="772F8A4D" w:rsidR="00166A22" w:rsidRPr="004041C4" w:rsidRDefault="00166A22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The Merchant of Venice</w:t>
            </w:r>
          </w:p>
          <w:p w14:paraId="75308D10" w14:textId="28003658" w:rsidR="00166A22" w:rsidRPr="004041C4" w:rsidRDefault="00166A22" w:rsidP="000053D3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FF385C">
              <w:rPr>
                <w:rFonts w:ascii="Tahoma" w:hAnsi="Tahoma" w:cs="Tahoma"/>
                <w:sz w:val="16"/>
                <w:szCs w:val="16"/>
              </w:rPr>
              <w:t>Act 3 – Act 5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Pr="00FF385C">
              <w:rPr>
                <w:rFonts w:ascii="Tahoma" w:hAnsi="Tahoma" w:cs="Tahoma"/>
                <w:sz w:val="16"/>
                <w:szCs w:val="16"/>
              </w:rPr>
              <w:t>Shylock’s monologue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Response to Shylock as a character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Responding to Shylock’s treatment in the trial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Writing evaluations of statements</w:t>
            </w:r>
          </w:p>
        </w:tc>
        <w:tc>
          <w:tcPr>
            <w:tcW w:w="5812" w:type="dxa"/>
            <w:gridSpan w:val="2"/>
          </w:tcPr>
          <w:p w14:paraId="75308D11" w14:textId="7AAE843B" w:rsidR="00166A22" w:rsidRDefault="00166A22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Part 3</w:t>
            </w:r>
          </w:p>
          <w:p w14:paraId="1413B4C9" w14:textId="79690AEC" w:rsidR="00166A22" w:rsidRPr="004041C4" w:rsidRDefault="00166A22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Poetry: Diverse Voices </w:t>
            </w:r>
          </w:p>
          <w:p w14:paraId="48F1E7B7" w14:textId="7E191142" w:rsidR="00166A22" w:rsidRDefault="00166A22" w:rsidP="00984631">
            <w:pPr>
              <w:tabs>
                <w:tab w:val="left" w:pos="2730"/>
              </w:tabs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The use of key terminology such as diversity, ethnicity, and race. Author’s voice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Poetry analysis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The impact of cultural aspects on poetic voice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Etymology of country names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Poetic devices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Mother Tongue – Dean Atta</w:t>
            </w:r>
            <w:r w:rsidR="000053D3">
              <w:rPr>
                <w:rFonts w:ascii="Tahoma" w:hAnsi="Tahoma" w:cs="Tahoma"/>
                <w:i/>
                <w:sz w:val="16"/>
                <w:szCs w:val="16"/>
              </w:rPr>
              <w:t xml:space="preserve">. Rice and Peas – George the Poet.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Presents from my Aunts in Pakistan – Moniza Alvi</w:t>
            </w:r>
          </w:p>
          <w:p w14:paraId="75308D13" w14:textId="202C1D0D" w:rsidR="00166A22" w:rsidRPr="004041C4" w:rsidRDefault="00166A22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What Stephen Lawrence Has Taught Us – Benjamin Zephaniah</w:t>
            </w:r>
          </w:p>
          <w:p w14:paraId="75308D1C" w14:textId="4DD4EE8E" w:rsidR="00166A22" w:rsidRDefault="00166A22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Part 4</w:t>
            </w:r>
          </w:p>
          <w:p w14:paraId="7CD089EF" w14:textId="7D9DFE71" w:rsidR="00166A22" w:rsidRPr="004041C4" w:rsidRDefault="00166A22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Non-Fiction Writing: Diverse Voices</w:t>
            </w:r>
          </w:p>
          <w:p w14:paraId="75308D24" w14:textId="1A946BFF" w:rsidR="00EC3021" w:rsidRPr="004041C4" w:rsidRDefault="00166A22" w:rsidP="000053D3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9A44BA">
              <w:rPr>
                <w:rFonts w:ascii="Tahoma" w:hAnsi="Tahoma" w:cs="Tahoma"/>
                <w:sz w:val="16"/>
                <w:szCs w:val="16"/>
              </w:rPr>
              <w:t>Recognisin</w:t>
            </w:r>
            <w:r>
              <w:rPr>
                <w:rFonts w:ascii="Tahoma" w:hAnsi="Tahoma" w:cs="Tahoma"/>
                <w:sz w:val="16"/>
                <w:szCs w:val="16"/>
              </w:rPr>
              <w:t>g and understanding the difference between fiction and non-fiction.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Audience reactions to non-fiction writing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Pr="009A44BA"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he representation of different groups of people and of recent political events.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Analysing and responding to representations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Identity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Recognising and using rhetorical devices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Genre Audience and Purpose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Ethos, Pathos, Logos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Non-fiction writing: speeches</w:t>
            </w:r>
            <w:r w:rsidR="000053D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75308D30" w14:textId="63DEFF8A" w:rsidR="00166A22" w:rsidRPr="00B10107" w:rsidRDefault="00166A22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B10107">
              <w:rPr>
                <w:rFonts w:ascii="Tahoma" w:hAnsi="Tahoma" w:cs="Tahoma"/>
                <w:b/>
                <w:sz w:val="16"/>
                <w:szCs w:val="16"/>
              </w:rPr>
              <w:t xml:space="preserve">Part </w:t>
            </w:r>
            <w:r w:rsidRPr="004041C4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and </w:t>
            </w:r>
            <w:r w:rsidRPr="00B10107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  <w:p w14:paraId="07DA3FA4" w14:textId="59C5F073" w:rsidR="00166A22" w:rsidRPr="00B10107" w:rsidRDefault="00166A22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B10107">
              <w:rPr>
                <w:rFonts w:ascii="Tahoma" w:hAnsi="Tahoma" w:cs="Tahoma"/>
                <w:b/>
                <w:sz w:val="16"/>
                <w:szCs w:val="16"/>
              </w:rPr>
              <w:t>Contemporary Novel: To Kill a Mocking Bird</w:t>
            </w:r>
          </w:p>
          <w:p w14:paraId="33F5B1F9" w14:textId="7101325D" w:rsidR="00166A22" w:rsidRDefault="00166A22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B10107">
              <w:rPr>
                <w:rFonts w:ascii="Tahoma" w:hAnsi="Tahoma" w:cs="Tahoma"/>
                <w:sz w:val="16"/>
                <w:szCs w:val="16"/>
              </w:rPr>
              <w:t>Historical context for the novel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Pr="00B10107">
              <w:rPr>
                <w:rFonts w:ascii="Tahoma" w:hAnsi="Tahoma" w:cs="Tahoma"/>
                <w:sz w:val="16"/>
                <w:szCs w:val="16"/>
              </w:rPr>
              <w:t>Symbolism of the title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Pr="00B10107">
              <w:rPr>
                <w:rFonts w:ascii="Tahoma" w:hAnsi="Tahoma" w:cs="Tahoma"/>
                <w:sz w:val="16"/>
                <w:szCs w:val="16"/>
              </w:rPr>
              <w:t>Characters in the novel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The use of racist epithets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Pr="00B10107">
              <w:rPr>
                <w:rFonts w:ascii="Tahoma" w:hAnsi="Tahoma" w:cs="Tahoma"/>
                <w:sz w:val="16"/>
                <w:szCs w:val="16"/>
              </w:rPr>
              <w:t>Recognising and analysing Language techniques.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10107">
              <w:rPr>
                <w:rFonts w:ascii="Tahoma" w:hAnsi="Tahoma" w:cs="Tahoma"/>
                <w:sz w:val="16"/>
                <w:szCs w:val="16"/>
              </w:rPr>
              <w:t>Character analysis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Exploring relationships in the text</w:t>
            </w:r>
            <w:r w:rsidR="000053D3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5308D38" w14:textId="4263BAE8" w:rsidR="00166A22" w:rsidRPr="00B10107" w:rsidRDefault="00166A22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041C4" w:rsidRPr="004041C4" w14:paraId="75308D43" w14:textId="77777777" w:rsidTr="00A408A1">
        <w:tc>
          <w:tcPr>
            <w:tcW w:w="2694" w:type="dxa"/>
          </w:tcPr>
          <w:p w14:paraId="75308D3A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Hinterland Knowledge</w:t>
            </w:r>
          </w:p>
          <w:p w14:paraId="75308D3B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75308D3C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27" w:type="dxa"/>
            <w:gridSpan w:val="2"/>
          </w:tcPr>
          <w:p w14:paraId="25F25B9B" w14:textId="34970223" w:rsidR="00C568AA" w:rsidRPr="00C568AA" w:rsidRDefault="00C568AA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C568AA">
              <w:rPr>
                <w:rFonts w:ascii="Tahoma" w:hAnsi="Tahoma" w:cs="Tahoma"/>
                <w:b/>
                <w:sz w:val="16"/>
                <w:szCs w:val="16"/>
              </w:rPr>
              <w:t>Part 1 and 2:</w:t>
            </w:r>
          </w:p>
          <w:p w14:paraId="75308D40" w14:textId="6B86A00E" w:rsidR="00825781" w:rsidRPr="004041C4" w:rsidRDefault="00C568AA" w:rsidP="000053D3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Antisemitism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History of antisemitism in Britain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Britain’s historic relations with other European nations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Representations of race in the Elizabethan era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Britain in the Elizabethan Era.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12B1E" w:rsidRPr="00A12B1E">
              <w:rPr>
                <w:rFonts w:ascii="Tahoma" w:hAnsi="Tahoma" w:cs="Tahoma"/>
                <w:sz w:val="16"/>
                <w:szCs w:val="16"/>
              </w:rPr>
              <w:t>Courtship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A12B1E" w:rsidRPr="00A12B1E">
              <w:rPr>
                <w:rFonts w:ascii="Tahoma" w:hAnsi="Tahoma" w:cs="Tahoma"/>
                <w:sz w:val="16"/>
                <w:szCs w:val="16"/>
              </w:rPr>
              <w:t xml:space="preserve">Il 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Pecorone by Giovanni. </w:t>
            </w:r>
            <w:r w:rsidR="00A12B1E" w:rsidRPr="00A12B1E">
              <w:rPr>
                <w:rFonts w:ascii="Tahoma" w:hAnsi="Tahoma" w:cs="Tahoma"/>
                <w:sz w:val="16"/>
                <w:szCs w:val="16"/>
              </w:rPr>
              <w:t>Fiorentino.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12B1E" w:rsidRPr="00A12B1E">
              <w:rPr>
                <w:rFonts w:ascii="Tahoma" w:hAnsi="Tahoma" w:cs="Tahoma"/>
                <w:sz w:val="16"/>
                <w:szCs w:val="16"/>
              </w:rPr>
              <w:t>Antisemitism in England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A12B1E" w:rsidRPr="00A12B1E">
              <w:rPr>
                <w:rFonts w:ascii="Tahoma" w:hAnsi="Tahoma" w:cs="Tahoma"/>
                <w:sz w:val="16"/>
                <w:szCs w:val="16"/>
              </w:rPr>
              <w:t>Blood Libels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Homosociality. </w:t>
            </w:r>
            <w:r w:rsidR="00A12B1E" w:rsidRPr="00A12B1E">
              <w:rPr>
                <w:rFonts w:ascii="Tahoma" w:hAnsi="Tahoma" w:cs="Tahoma"/>
                <w:sz w:val="16"/>
                <w:szCs w:val="16"/>
              </w:rPr>
              <w:t>Sumptuary Laws</w:t>
            </w:r>
            <w:r w:rsidR="000053D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5812" w:type="dxa"/>
            <w:gridSpan w:val="2"/>
          </w:tcPr>
          <w:p w14:paraId="7C70555C" w14:textId="77777777" w:rsidR="00E31F9A" w:rsidRDefault="00E31F9A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Part 3: </w:t>
            </w:r>
          </w:p>
          <w:p w14:paraId="610790A9" w14:textId="5D8587B5" w:rsidR="008524CA" w:rsidRDefault="00E31F9A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Murder of Stephen Lawrence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LGBTQ+ issues in Britain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Black British History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524CA">
              <w:rPr>
                <w:rFonts w:ascii="Tahoma" w:hAnsi="Tahoma" w:cs="Tahoma"/>
                <w:sz w:val="16"/>
                <w:szCs w:val="16"/>
              </w:rPr>
              <w:t>The British Empire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British overseas territories. </w:t>
            </w:r>
            <w:r w:rsidR="008524CA">
              <w:rPr>
                <w:rFonts w:ascii="Tahoma" w:hAnsi="Tahoma" w:cs="Tahoma"/>
                <w:sz w:val="16"/>
                <w:szCs w:val="16"/>
              </w:rPr>
              <w:t>Social mobility</w:t>
            </w:r>
          </w:p>
          <w:p w14:paraId="0BA608C8" w14:textId="77777777" w:rsidR="008524CA" w:rsidRPr="008524CA" w:rsidRDefault="008524CA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8524CA">
              <w:rPr>
                <w:rFonts w:ascii="Tahoma" w:hAnsi="Tahoma" w:cs="Tahoma"/>
                <w:b/>
                <w:sz w:val="16"/>
                <w:szCs w:val="16"/>
              </w:rPr>
              <w:t xml:space="preserve">Part 4: </w:t>
            </w:r>
          </w:p>
          <w:p w14:paraId="75308D41" w14:textId="789E6A4F" w:rsidR="008524CA" w:rsidRPr="00E31F9A" w:rsidRDefault="008524CA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Events that have been fuelled by activism in recent years: Malala and education, Farage and Brexit, R</w:t>
            </w:r>
            <w:r w:rsidR="00054391">
              <w:rPr>
                <w:rFonts w:ascii="Tahoma" w:hAnsi="Tahoma" w:cs="Tahoma"/>
                <w:sz w:val="16"/>
                <w:szCs w:val="16"/>
              </w:rPr>
              <w:t>ashford and FSM, Malcolm X and Civil R</w:t>
            </w:r>
            <w:r>
              <w:rPr>
                <w:rFonts w:ascii="Tahoma" w:hAnsi="Tahoma" w:cs="Tahoma"/>
                <w:sz w:val="16"/>
                <w:szCs w:val="16"/>
              </w:rPr>
              <w:t xml:space="preserve">ights. </w:t>
            </w:r>
          </w:p>
        </w:tc>
        <w:tc>
          <w:tcPr>
            <w:tcW w:w="3686" w:type="dxa"/>
            <w:gridSpan w:val="2"/>
          </w:tcPr>
          <w:p w14:paraId="6853EBC8" w14:textId="62CD1B9E" w:rsidR="004041C4" w:rsidRDefault="00FF385C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Part </w:t>
            </w:r>
            <w:r w:rsidR="00166A22">
              <w:rPr>
                <w:rFonts w:ascii="Tahoma" w:hAnsi="Tahoma" w:cs="Tahoma"/>
                <w:b/>
                <w:sz w:val="16"/>
                <w:szCs w:val="16"/>
              </w:rPr>
              <w:t xml:space="preserve">5 and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166A22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14:paraId="75308D42" w14:textId="5E3DB2BC" w:rsidR="00825781" w:rsidRPr="00054391" w:rsidRDefault="00825781" w:rsidP="000053D3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The Great Depression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054391">
              <w:rPr>
                <w:rFonts w:ascii="Tahoma" w:hAnsi="Tahoma" w:cs="Tahoma"/>
                <w:sz w:val="16"/>
                <w:szCs w:val="16"/>
              </w:rPr>
              <w:t>History of slavery in the USA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054391">
              <w:rPr>
                <w:rFonts w:ascii="Tahoma" w:hAnsi="Tahoma" w:cs="Tahoma"/>
                <w:sz w:val="16"/>
                <w:szCs w:val="16"/>
              </w:rPr>
              <w:t xml:space="preserve">Etymology of </w:t>
            </w:r>
            <w:r w:rsidR="00166A22">
              <w:rPr>
                <w:rFonts w:ascii="Tahoma" w:hAnsi="Tahoma" w:cs="Tahoma"/>
                <w:sz w:val="16"/>
                <w:szCs w:val="16"/>
              </w:rPr>
              <w:t>racial epithets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054391">
              <w:rPr>
                <w:rFonts w:ascii="Tahoma" w:hAnsi="Tahoma" w:cs="Tahoma"/>
                <w:sz w:val="16"/>
                <w:szCs w:val="16"/>
              </w:rPr>
              <w:t>Jim Crow laws and their impact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054391">
              <w:rPr>
                <w:rFonts w:ascii="Tahoma" w:hAnsi="Tahoma" w:cs="Tahoma"/>
                <w:sz w:val="16"/>
                <w:szCs w:val="16"/>
              </w:rPr>
              <w:t>The Civil Rights movement – links back to Spring Term 2.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The Deep South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Lynching</w:t>
            </w:r>
            <w:r w:rsidR="000053D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811B77" w:rsidRPr="004041C4" w14:paraId="75308D4B" w14:textId="77777777" w:rsidTr="00A408A1">
        <w:tc>
          <w:tcPr>
            <w:tcW w:w="2694" w:type="dxa"/>
            <w:vMerge w:val="restart"/>
          </w:tcPr>
          <w:p w14:paraId="06CA4CCE" w14:textId="77777777" w:rsidR="00EC3021" w:rsidRDefault="00EC3021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Assessment: </w:t>
            </w:r>
          </w:p>
          <w:p w14:paraId="75308D47" w14:textId="0EF4A92D" w:rsidR="00811B77" w:rsidRPr="004041C4" w:rsidRDefault="00EC3021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- </w:t>
            </w:r>
            <w:r w:rsidR="00811B77" w:rsidRPr="004041C4">
              <w:rPr>
                <w:rFonts w:ascii="Tahoma" w:hAnsi="Tahoma" w:cs="Tahoma"/>
                <w:b/>
                <w:sz w:val="16"/>
                <w:szCs w:val="16"/>
              </w:rPr>
              <w:t>Formative Techniques                    -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11B77" w:rsidRPr="004041C4">
              <w:rPr>
                <w:rFonts w:ascii="Tahoma" w:hAnsi="Tahoma" w:cs="Tahoma"/>
                <w:b/>
                <w:sz w:val="16"/>
                <w:szCs w:val="16"/>
              </w:rPr>
              <w:t>Summative Pieces</w:t>
            </w:r>
          </w:p>
        </w:tc>
        <w:tc>
          <w:tcPr>
            <w:tcW w:w="13325" w:type="dxa"/>
            <w:gridSpan w:val="6"/>
          </w:tcPr>
          <w:p w14:paraId="75308D4A" w14:textId="3752C9EA" w:rsidR="00811B77" w:rsidRPr="004041C4" w:rsidRDefault="00C568AA" w:rsidP="00AC6E92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“Do Now” quizzes.     Fix the error.       Cold calling.            Interleaved retrieval quizzing.           Plickers*                     Show-call              Live marking</w:t>
            </w:r>
          </w:p>
        </w:tc>
      </w:tr>
      <w:tr w:rsidR="004041C4" w:rsidRPr="004041C4" w14:paraId="75308D52" w14:textId="77777777" w:rsidTr="00A408A1">
        <w:tc>
          <w:tcPr>
            <w:tcW w:w="2694" w:type="dxa"/>
            <w:vMerge/>
          </w:tcPr>
          <w:p w14:paraId="75308D4C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27" w:type="dxa"/>
            <w:gridSpan w:val="2"/>
          </w:tcPr>
          <w:p w14:paraId="251BA6BA" w14:textId="53514F32" w:rsidR="00C568AA" w:rsidRPr="00C568AA" w:rsidRDefault="00C568AA" w:rsidP="00C568AA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C568AA">
              <w:rPr>
                <w:rFonts w:ascii="Tahoma" w:hAnsi="Tahoma" w:cs="Tahoma"/>
                <w:b/>
                <w:sz w:val="16"/>
                <w:szCs w:val="20"/>
              </w:rPr>
              <w:t>End of unit assessments</w:t>
            </w:r>
          </w:p>
          <w:p w14:paraId="0BFBD205" w14:textId="7E18EFD8" w:rsidR="00C568AA" w:rsidRDefault="00C568AA" w:rsidP="00C568AA">
            <w:pPr>
              <w:rPr>
                <w:rFonts w:ascii="Tahoma" w:hAnsi="Tahoma" w:cs="Tahoma"/>
                <w:sz w:val="16"/>
                <w:szCs w:val="20"/>
              </w:rPr>
            </w:pPr>
            <w:r w:rsidRPr="00C568AA">
              <w:rPr>
                <w:rFonts w:ascii="Tahoma" w:hAnsi="Tahoma" w:cs="Tahoma"/>
                <w:b/>
                <w:sz w:val="16"/>
                <w:szCs w:val="20"/>
              </w:rPr>
              <w:t>Part 1: Writing:</w:t>
            </w:r>
            <w:r w:rsidRPr="00C568AA">
              <w:rPr>
                <w:rFonts w:ascii="Tahoma" w:hAnsi="Tahoma" w:cs="Tahoma"/>
                <w:sz w:val="16"/>
                <w:szCs w:val="20"/>
              </w:rPr>
              <w:t xml:space="preserve"> Write a letter from Portia to her father, explaining how she feels about the caskets being used to select her husband.</w:t>
            </w:r>
          </w:p>
          <w:p w14:paraId="75308D4F" w14:textId="28E4F76D" w:rsidR="00961F20" w:rsidRPr="00C568AA" w:rsidRDefault="00C568AA" w:rsidP="00AC6E92">
            <w:pPr>
              <w:rPr>
                <w:rFonts w:ascii="Tahoma" w:hAnsi="Tahoma" w:cs="Tahoma"/>
                <w:sz w:val="16"/>
                <w:szCs w:val="16"/>
              </w:rPr>
            </w:pPr>
            <w:r w:rsidRPr="00C568AA">
              <w:rPr>
                <w:rFonts w:ascii="Tahoma" w:hAnsi="Tahoma" w:cs="Tahoma"/>
                <w:b/>
                <w:sz w:val="16"/>
                <w:szCs w:val="20"/>
              </w:rPr>
              <w:t>Part 2: Reading</w:t>
            </w:r>
            <w:r>
              <w:rPr>
                <w:rFonts w:ascii="Tahoma" w:hAnsi="Tahoma" w:cs="Tahoma"/>
                <w:b/>
                <w:sz w:val="16"/>
                <w:szCs w:val="20"/>
              </w:rPr>
              <w:t xml:space="preserve"> (Evaluative)</w:t>
            </w:r>
            <w:r w:rsidRPr="00C568AA">
              <w:rPr>
                <w:rFonts w:ascii="Tahoma" w:hAnsi="Tahoma" w:cs="Tahoma"/>
                <w:b/>
                <w:sz w:val="16"/>
                <w:szCs w:val="20"/>
              </w:rPr>
              <w:t>:</w:t>
            </w:r>
            <w:r>
              <w:rPr>
                <w:rFonts w:ascii="Tahoma" w:hAnsi="Tahoma" w:cs="Tahoma"/>
                <w:sz w:val="16"/>
                <w:szCs w:val="20"/>
              </w:rPr>
              <w:t xml:space="preserve"> </w:t>
            </w:r>
            <w:r w:rsidRPr="00C568AA">
              <w:rPr>
                <w:rFonts w:ascii="Tahoma" w:hAnsi="Tahoma" w:cs="Tahoma"/>
                <w:sz w:val="16"/>
                <w:szCs w:val="20"/>
              </w:rPr>
              <w:t>After reading the play a student said, “Shylock is a victim of society and deserves to be forgiven.” To what extent do you agree?</w:t>
            </w:r>
          </w:p>
        </w:tc>
        <w:tc>
          <w:tcPr>
            <w:tcW w:w="5812" w:type="dxa"/>
            <w:gridSpan w:val="2"/>
          </w:tcPr>
          <w:p w14:paraId="4EF80E6B" w14:textId="77777777" w:rsidR="00C568AA" w:rsidRPr="00C568AA" w:rsidRDefault="00C568AA" w:rsidP="00C568AA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C568AA">
              <w:rPr>
                <w:rFonts w:ascii="Tahoma" w:hAnsi="Tahoma" w:cs="Tahoma"/>
                <w:b/>
                <w:sz w:val="16"/>
                <w:szCs w:val="20"/>
              </w:rPr>
              <w:t>End of unit assessments</w:t>
            </w:r>
          </w:p>
          <w:p w14:paraId="181FCE69" w14:textId="1DB62982" w:rsidR="00E31F9A" w:rsidRDefault="005B395E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E31F9A">
              <w:rPr>
                <w:rFonts w:ascii="Tahoma" w:hAnsi="Tahoma" w:cs="Tahoma"/>
                <w:b/>
                <w:sz w:val="16"/>
                <w:szCs w:val="16"/>
              </w:rPr>
              <w:t>Part</w:t>
            </w:r>
            <w:r w:rsidR="00E31F9A" w:rsidRPr="00E31F9A">
              <w:rPr>
                <w:rFonts w:ascii="Tahoma" w:hAnsi="Tahoma" w:cs="Tahoma"/>
                <w:b/>
                <w:sz w:val="16"/>
                <w:szCs w:val="16"/>
              </w:rPr>
              <w:t xml:space="preserve"> 3: Reading (analytical</w:t>
            </w:r>
            <w:r w:rsidR="00825781">
              <w:rPr>
                <w:rFonts w:ascii="Tahoma" w:hAnsi="Tahoma" w:cs="Tahoma"/>
                <w:b/>
                <w:sz w:val="16"/>
                <w:szCs w:val="16"/>
              </w:rPr>
              <w:t xml:space="preserve"> - Lit</w:t>
            </w:r>
            <w:r w:rsidR="00E31F9A">
              <w:rPr>
                <w:rFonts w:ascii="Tahoma" w:hAnsi="Tahoma" w:cs="Tahoma"/>
                <w:sz w:val="16"/>
                <w:szCs w:val="16"/>
              </w:rPr>
              <w:t xml:space="preserve">): How is the idea of race presented in the poem </w:t>
            </w:r>
            <w:r w:rsidR="00E31F9A">
              <w:rPr>
                <w:rFonts w:ascii="Tahoma" w:hAnsi="Tahoma" w:cs="Tahoma"/>
                <w:i/>
                <w:sz w:val="16"/>
                <w:szCs w:val="16"/>
              </w:rPr>
              <w:t>What Stephen Lawrence Has Taught US</w:t>
            </w:r>
            <w:r w:rsidR="00E31F9A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  <w:p w14:paraId="289AE2E3" w14:textId="77777777" w:rsidR="00E31F9A" w:rsidRDefault="00E31F9A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E31F9A">
              <w:rPr>
                <w:rFonts w:ascii="Tahoma" w:hAnsi="Tahoma" w:cs="Tahoma"/>
                <w:b/>
                <w:sz w:val="16"/>
                <w:szCs w:val="16"/>
              </w:rPr>
              <w:t xml:space="preserve">Part 4: Writing non-fiction </w:t>
            </w:r>
          </w:p>
          <w:p w14:paraId="75308D50" w14:textId="405A12FC" w:rsidR="00E31F9A" w:rsidRPr="00E31F9A" w:rsidRDefault="008524CA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8524CA">
              <w:rPr>
                <w:rFonts w:ascii="Tahoma" w:hAnsi="Tahoma" w:cs="Tahoma"/>
                <w:sz w:val="16"/>
                <w:szCs w:val="16"/>
              </w:rPr>
              <w:t>Write the text of a speech to be given to students at your school persuading them to be more politically active.</w:t>
            </w:r>
          </w:p>
        </w:tc>
        <w:tc>
          <w:tcPr>
            <w:tcW w:w="3686" w:type="dxa"/>
            <w:gridSpan w:val="2"/>
          </w:tcPr>
          <w:p w14:paraId="261A95DD" w14:textId="77777777" w:rsidR="00C568AA" w:rsidRPr="00C568AA" w:rsidRDefault="00C568AA" w:rsidP="00C568AA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C568AA">
              <w:rPr>
                <w:rFonts w:ascii="Tahoma" w:hAnsi="Tahoma" w:cs="Tahoma"/>
                <w:b/>
                <w:sz w:val="16"/>
                <w:szCs w:val="20"/>
              </w:rPr>
              <w:t>End of unit assessments</w:t>
            </w:r>
          </w:p>
          <w:p w14:paraId="23CBFA98" w14:textId="77777777" w:rsidR="004041C4" w:rsidRPr="00FF385C" w:rsidRDefault="00E31F9A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FF385C">
              <w:rPr>
                <w:rFonts w:ascii="Tahoma" w:hAnsi="Tahoma" w:cs="Tahoma"/>
                <w:b/>
                <w:sz w:val="16"/>
                <w:szCs w:val="16"/>
              </w:rPr>
              <w:t>Part 5:</w:t>
            </w:r>
          </w:p>
          <w:p w14:paraId="30BE8032" w14:textId="23EC3295" w:rsidR="00E31F9A" w:rsidRDefault="00E31F9A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Speaking and listening debate.</w:t>
            </w:r>
          </w:p>
          <w:p w14:paraId="6D8C8ECC" w14:textId="7BE58B44" w:rsidR="00E31F9A" w:rsidRPr="00FF385C" w:rsidRDefault="00E31F9A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FF385C">
              <w:rPr>
                <w:rFonts w:ascii="Tahoma" w:hAnsi="Tahoma" w:cs="Tahoma"/>
                <w:b/>
                <w:sz w:val="16"/>
                <w:szCs w:val="16"/>
              </w:rPr>
              <w:t>Part 6:</w:t>
            </w:r>
            <w:r w:rsidR="00825781">
              <w:rPr>
                <w:rFonts w:ascii="Tahoma" w:hAnsi="Tahoma" w:cs="Tahoma"/>
                <w:b/>
                <w:sz w:val="16"/>
                <w:szCs w:val="16"/>
              </w:rPr>
              <w:t xml:space="preserve"> Reading (analytical - Lang)</w:t>
            </w:r>
          </w:p>
          <w:p w14:paraId="75308D51" w14:textId="742971C4" w:rsidR="00825781" w:rsidRPr="00C568AA" w:rsidRDefault="00825781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825781">
              <w:rPr>
                <w:rFonts w:ascii="Tahoma" w:hAnsi="Tahoma" w:cs="Tahoma"/>
                <w:sz w:val="16"/>
                <w:szCs w:val="16"/>
              </w:rPr>
              <w:t>How does Harper Lee create tension and a sense of urgency through language?</w:t>
            </w:r>
          </w:p>
        </w:tc>
      </w:tr>
      <w:tr w:rsidR="009A44BA" w:rsidRPr="004041C4" w14:paraId="75308D5C" w14:textId="77777777" w:rsidTr="00A408A1">
        <w:tc>
          <w:tcPr>
            <w:tcW w:w="2694" w:type="dxa"/>
          </w:tcPr>
          <w:p w14:paraId="75308D53" w14:textId="77777777" w:rsidR="009A44BA" w:rsidRDefault="009A44BA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Key Vocabulary</w:t>
            </w:r>
          </w:p>
          <w:p w14:paraId="75308D54" w14:textId="77777777" w:rsidR="009A44BA" w:rsidRDefault="009A44BA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5308D55" w14:textId="77777777" w:rsidR="009A44BA" w:rsidRPr="004041C4" w:rsidRDefault="009A44BA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12DA9BEA" w14:textId="77777777" w:rsidR="009A44BA" w:rsidRDefault="009A44BA" w:rsidP="009A44BA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B12F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Part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Pr="00EB12F9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</w:p>
          <w:p w14:paraId="391A92CC" w14:textId="7D380B20" w:rsidR="009A44BA" w:rsidRDefault="00AC6E92" w:rsidP="00AC6E92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A12B1E">
              <w:rPr>
                <w:rFonts w:ascii="Tahoma" w:hAnsi="Tahoma" w:cs="Tahoma"/>
                <w:sz w:val="16"/>
                <w:szCs w:val="16"/>
              </w:rPr>
              <w:t>A</w:t>
            </w:r>
            <w:r w:rsidR="00A12B1E" w:rsidRPr="00A12B1E">
              <w:rPr>
                <w:rFonts w:ascii="Tahoma" w:hAnsi="Tahoma" w:cs="Tahoma"/>
                <w:sz w:val="16"/>
                <w:szCs w:val="16"/>
              </w:rPr>
              <w:t>nalogy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A12B1E" w:rsidRPr="00A12B1E">
              <w:rPr>
                <w:rFonts w:ascii="Tahoma" w:hAnsi="Tahoma" w:cs="Tahoma"/>
                <w:sz w:val="16"/>
                <w:szCs w:val="16"/>
              </w:rPr>
              <w:t>antisemitism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A12B1E" w:rsidRPr="00A12B1E">
              <w:rPr>
                <w:rFonts w:ascii="Tahoma" w:hAnsi="Tahoma" w:cs="Tahoma"/>
                <w:sz w:val="16"/>
                <w:szCs w:val="16"/>
              </w:rPr>
              <w:t>argosies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A12B1E" w:rsidRPr="00A12B1E">
              <w:rPr>
                <w:rFonts w:ascii="Tahoma" w:hAnsi="Tahoma" w:cs="Tahoma"/>
                <w:sz w:val="16"/>
                <w:szCs w:val="16"/>
              </w:rPr>
              <w:t>bond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A12B1E" w:rsidRPr="00A12B1E">
              <w:rPr>
                <w:rFonts w:ascii="Tahoma" w:hAnsi="Tahoma" w:cs="Tahoma"/>
                <w:sz w:val="16"/>
                <w:szCs w:val="16"/>
              </w:rPr>
              <w:t>deceit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A12B1E" w:rsidRPr="00A12B1E">
              <w:rPr>
                <w:rFonts w:ascii="Tahoma" w:hAnsi="Tahoma" w:cs="Tahoma"/>
                <w:sz w:val="16"/>
                <w:szCs w:val="16"/>
              </w:rPr>
              <w:t>estate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A12B1E" w:rsidRPr="00A12B1E">
              <w:rPr>
                <w:rFonts w:ascii="Tahoma" w:hAnsi="Tahoma" w:cs="Tahoma"/>
                <w:sz w:val="16"/>
                <w:szCs w:val="16"/>
              </w:rPr>
              <w:t>Hebrew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E768AE" w:rsidRPr="00A12B1E">
              <w:rPr>
                <w:rFonts w:ascii="Tahoma" w:hAnsi="Tahoma" w:cs="Tahoma"/>
                <w:sz w:val="16"/>
                <w:szCs w:val="16"/>
              </w:rPr>
              <w:t>H</w:t>
            </w:r>
            <w:r w:rsidR="00A12B1E" w:rsidRPr="00A12B1E">
              <w:rPr>
                <w:rFonts w:ascii="Tahoma" w:hAnsi="Tahoma" w:cs="Tahoma"/>
                <w:sz w:val="16"/>
                <w:szCs w:val="16"/>
              </w:rPr>
              <w:t>omosociality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E768AE">
              <w:rPr>
                <w:rFonts w:ascii="Tahoma" w:hAnsi="Tahoma" w:cs="Tahoma"/>
                <w:sz w:val="16"/>
                <w:szCs w:val="16"/>
              </w:rPr>
              <w:t>Irony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A12B1E" w:rsidRPr="00A12B1E">
              <w:rPr>
                <w:rFonts w:ascii="Tahoma" w:hAnsi="Tahoma" w:cs="Tahoma"/>
                <w:sz w:val="16"/>
                <w:szCs w:val="16"/>
              </w:rPr>
              <w:t>Lancelet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A12B1E" w:rsidRPr="00A12B1E">
              <w:rPr>
                <w:rFonts w:ascii="Tahoma" w:hAnsi="Tahoma" w:cs="Tahoma"/>
                <w:sz w:val="16"/>
                <w:szCs w:val="16"/>
              </w:rPr>
              <w:t>lawyer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A12B1E" w:rsidRPr="00A12B1E">
              <w:rPr>
                <w:rFonts w:ascii="Tahoma" w:hAnsi="Tahoma" w:cs="Tahoma"/>
                <w:sz w:val="16"/>
                <w:szCs w:val="16"/>
              </w:rPr>
              <w:t>Merchandise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A12B1E" w:rsidRPr="00A12B1E">
              <w:rPr>
                <w:rFonts w:ascii="Tahoma" w:hAnsi="Tahoma" w:cs="Tahoma"/>
                <w:sz w:val="16"/>
                <w:szCs w:val="16"/>
              </w:rPr>
              <w:t>Merchant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A12B1E" w:rsidRPr="00A12B1E">
              <w:rPr>
                <w:rFonts w:ascii="Tahoma" w:hAnsi="Tahoma" w:cs="Tahoma"/>
                <w:sz w:val="16"/>
                <w:szCs w:val="16"/>
              </w:rPr>
              <w:t>Morocco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A12B1E" w:rsidRPr="00A12B1E">
              <w:rPr>
                <w:rFonts w:ascii="Tahoma" w:hAnsi="Tahoma" w:cs="Tahoma"/>
                <w:sz w:val="16"/>
                <w:szCs w:val="16"/>
              </w:rPr>
              <w:t>prodigal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A12B1E" w:rsidRPr="00A12B1E">
              <w:rPr>
                <w:rFonts w:ascii="Tahoma" w:hAnsi="Tahoma" w:cs="Tahoma"/>
                <w:sz w:val="16"/>
                <w:szCs w:val="16"/>
              </w:rPr>
              <w:t>rheum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A12B1E" w:rsidRPr="00A12B1E">
              <w:rPr>
                <w:rFonts w:ascii="Tahoma" w:hAnsi="Tahoma" w:cs="Tahoma"/>
                <w:sz w:val="16"/>
                <w:szCs w:val="16"/>
              </w:rPr>
              <w:t>suitor</w:t>
            </w:r>
            <w:r>
              <w:rPr>
                <w:rFonts w:ascii="Tahoma" w:hAnsi="Tahoma" w:cs="Tahoma"/>
                <w:sz w:val="16"/>
                <w:szCs w:val="16"/>
              </w:rPr>
              <w:t xml:space="preserve">, Tubal, </w:t>
            </w:r>
            <w:r w:rsidR="00A12B1E" w:rsidRPr="00A12B1E">
              <w:rPr>
                <w:rFonts w:ascii="Tahoma" w:hAnsi="Tahoma" w:cs="Tahoma"/>
                <w:sz w:val="16"/>
                <w:szCs w:val="16"/>
              </w:rPr>
              <w:t>usurer</w:t>
            </w:r>
            <w:r>
              <w:rPr>
                <w:rFonts w:ascii="Tahoma" w:hAnsi="Tahoma" w:cs="Tahoma"/>
                <w:sz w:val="16"/>
                <w:szCs w:val="16"/>
              </w:rPr>
              <w:t xml:space="preserve">, usury, </w:t>
            </w:r>
            <w:r w:rsidR="00A12B1E" w:rsidRPr="00A12B1E">
              <w:rPr>
                <w:rFonts w:ascii="Tahoma" w:hAnsi="Tahoma" w:cs="Tahoma"/>
                <w:sz w:val="16"/>
                <w:szCs w:val="16"/>
              </w:rPr>
              <w:t>visage</w:t>
            </w:r>
          </w:p>
        </w:tc>
        <w:tc>
          <w:tcPr>
            <w:tcW w:w="992" w:type="dxa"/>
          </w:tcPr>
          <w:p w14:paraId="7EFF3E05" w14:textId="12D80E08" w:rsidR="009A44BA" w:rsidRDefault="009A44BA" w:rsidP="009A44BA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B12F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Part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r w:rsidRPr="00EB12F9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</w:p>
          <w:p w14:paraId="75308D58" w14:textId="4578A6FC" w:rsidR="009A44BA" w:rsidRDefault="008524CA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 Part 1</w:t>
            </w:r>
          </w:p>
          <w:p w14:paraId="75308D59" w14:textId="77777777" w:rsidR="009A44BA" w:rsidRPr="004041C4" w:rsidRDefault="009A44BA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24" w:type="dxa"/>
          </w:tcPr>
          <w:p w14:paraId="088D5AC1" w14:textId="4B54601D" w:rsidR="009A44BA" w:rsidRDefault="009A44BA" w:rsidP="009A44BA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B12F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Part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  <w:r w:rsidRPr="00EB12F9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</w:p>
          <w:p w14:paraId="75308D5A" w14:textId="67BB5010" w:rsidR="009A44BA" w:rsidRPr="00FF1128" w:rsidRDefault="00AC6E92" w:rsidP="00AC6E92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Diversity, Ethnicity, </w:t>
            </w:r>
            <w:r w:rsidR="009A44BA">
              <w:rPr>
                <w:rFonts w:ascii="Tahoma" w:hAnsi="Tahoma" w:cs="Tahoma"/>
                <w:sz w:val="16"/>
                <w:szCs w:val="16"/>
              </w:rPr>
              <w:t>Race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9A44BA">
              <w:rPr>
                <w:rFonts w:ascii="Tahoma" w:hAnsi="Tahoma" w:cs="Tahoma"/>
                <w:sz w:val="16"/>
                <w:szCs w:val="16"/>
              </w:rPr>
              <w:t>Identity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9A44BA">
              <w:rPr>
                <w:rFonts w:ascii="Tahoma" w:hAnsi="Tahoma" w:cs="Tahoma"/>
                <w:sz w:val="16"/>
                <w:szCs w:val="16"/>
              </w:rPr>
              <w:t>Britishness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9A44BA">
              <w:rPr>
                <w:rFonts w:ascii="Tahoma" w:hAnsi="Tahoma" w:cs="Tahoma"/>
                <w:sz w:val="16"/>
                <w:szCs w:val="16"/>
              </w:rPr>
              <w:t>Tone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9A44BA">
              <w:rPr>
                <w:rFonts w:ascii="Tahoma" w:hAnsi="Tahoma" w:cs="Tahoma"/>
                <w:sz w:val="16"/>
                <w:szCs w:val="16"/>
              </w:rPr>
              <w:t xml:space="preserve">Colonialism </w:t>
            </w:r>
            <w:r>
              <w:rPr>
                <w:rFonts w:ascii="Tahoma" w:hAnsi="Tahoma" w:cs="Tahoma"/>
                <w:sz w:val="16"/>
                <w:szCs w:val="16"/>
              </w:rPr>
              <w:t xml:space="preserve">(Racial, Superiority, </w:t>
            </w:r>
            <w:r w:rsidR="009A44BA" w:rsidRPr="00FF1128">
              <w:rPr>
                <w:rFonts w:ascii="Tahoma" w:hAnsi="Tahoma" w:cs="Tahoma"/>
                <w:sz w:val="16"/>
                <w:szCs w:val="16"/>
              </w:rPr>
              <w:t>Civilisation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9A44BA" w:rsidRPr="00FF1128">
              <w:rPr>
                <w:rFonts w:ascii="Tahoma" w:hAnsi="Tahoma" w:cs="Tahoma"/>
                <w:sz w:val="16"/>
                <w:szCs w:val="16"/>
              </w:rPr>
              <w:t>Commerce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9A44BA" w:rsidRPr="00FF1128">
              <w:rPr>
                <w:rFonts w:ascii="Tahoma" w:hAnsi="Tahoma" w:cs="Tahoma"/>
                <w:sz w:val="16"/>
                <w:szCs w:val="16"/>
              </w:rPr>
              <w:t>Christianity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9A44BA">
              <w:rPr>
                <w:rFonts w:ascii="Tahoma" w:hAnsi="Tahoma" w:cs="Tahoma"/>
                <w:sz w:val="16"/>
                <w:szCs w:val="16"/>
              </w:rPr>
              <w:t>Empire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388" w:type="dxa"/>
          </w:tcPr>
          <w:p w14:paraId="59AF8905" w14:textId="4F1C16D8" w:rsidR="009A44BA" w:rsidRDefault="009A44BA" w:rsidP="009A44BA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B12F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Part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  <w:r w:rsidRPr="00EB12F9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</w:p>
          <w:p w14:paraId="6438C709" w14:textId="0BBF0317" w:rsidR="009A44BA" w:rsidRPr="009A44BA" w:rsidRDefault="00AC6E92" w:rsidP="00AC6E92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Activism, </w:t>
            </w:r>
            <w:r w:rsidR="009A44BA">
              <w:rPr>
                <w:rFonts w:ascii="Tahoma" w:hAnsi="Tahoma" w:cs="Tahoma"/>
                <w:sz w:val="16"/>
                <w:szCs w:val="16"/>
              </w:rPr>
              <w:t>Activist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6A2668">
              <w:rPr>
                <w:rFonts w:ascii="Tahoma" w:hAnsi="Tahoma" w:cs="Tahoma"/>
                <w:sz w:val="16"/>
                <w:szCs w:val="16"/>
              </w:rPr>
              <w:t>Ethos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6A2668">
              <w:rPr>
                <w:rFonts w:ascii="Tahoma" w:hAnsi="Tahoma" w:cs="Tahoma"/>
                <w:sz w:val="16"/>
                <w:szCs w:val="16"/>
              </w:rPr>
              <w:t>Logos</w:t>
            </w:r>
            <w:r>
              <w:rPr>
                <w:rFonts w:ascii="Tahoma" w:hAnsi="Tahoma" w:cs="Tahoma"/>
                <w:sz w:val="16"/>
                <w:szCs w:val="16"/>
              </w:rPr>
              <w:t xml:space="preserve">, Non-fiction, </w:t>
            </w:r>
            <w:r w:rsidR="006A2668">
              <w:rPr>
                <w:rFonts w:ascii="Tahoma" w:hAnsi="Tahoma" w:cs="Tahoma"/>
                <w:sz w:val="16"/>
                <w:szCs w:val="16"/>
              </w:rPr>
              <w:t>Pathos</w:t>
            </w:r>
            <w:r>
              <w:rPr>
                <w:rFonts w:ascii="Tahoma" w:hAnsi="Tahoma" w:cs="Tahoma"/>
                <w:sz w:val="16"/>
                <w:szCs w:val="16"/>
              </w:rPr>
              <w:t xml:space="preserve">, Representation, </w:t>
            </w:r>
            <w:r w:rsidR="008524CA">
              <w:rPr>
                <w:rFonts w:ascii="Tahoma" w:hAnsi="Tahoma" w:cs="Tahoma"/>
                <w:sz w:val="16"/>
                <w:szCs w:val="16"/>
              </w:rPr>
              <w:t>Rhetoric</w:t>
            </w:r>
          </w:p>
        </w:tc>
        <w:tc>
          <w:tcPr>
            <w:tcW w:w="1429" w:type="dxa"/>
          </w:tcPr>
          <w:p w14:paraId="2343BC6D" w14:textId="3F05F4B5" w:rsidR="009A44BA" w:rsidRDefault="009A44BA" w:rsidP="009A44BA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B12F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Part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  <w:r w:rsidRPr="00EB12F9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</w:p>
          <w:p w14:paraId="210B7027" w14:textId="77777777" w:rsidR="009A44BA" w:rsidRPr="004041C4" w:rsidRDefault="009A44BA" w:rsidP="002D453A">
            <w:pPr>
              <w:pStyle w:val="ListParagrap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7" w:type="dxa"/>
          </w:tcPr>
          <w:p w14:paraId="18EF4AAB" w14:textId="3A195D5B" w:rsidR="009A44BA" w:rsidRDefault="009A44BA" w:rsidP="009A44BA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B12F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Part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  <w:r w:rsidRPr="00EB12F9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</w:p>
          <w:p w14:paraId="75308D5B" w14:textId="6FD0B19A" w:rsidR="00B10107" w:rsidRPr="00825781" w:rsidRDefault="00B10107" w:rsidP="00AC6E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Epithets</w:t>
            </w:r>
            <w:r w:rsidR="00AC6E9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825781">
              <w:rPr>
                <w:rFonts w:ascii="Tahoma" w:hAnsi="Tahoma" w:cs="Tahoma"/>
                <w:sz w:val="16"/>
                <w:szCs w:val="16"/>
              </w:rPr>
              <w:t>Foreshadowing</w:t>
            </w:r>
            <w:r w:rsidR="00AC6E9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Justice</w:t>
            </w:r>
            <w:r w:rsidR="00AC6E9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Education</w:t>
            </w:r>
            <w:r w:rsidR="00AC6E92">
              <w:rPr>
                <w:rFonts w:ascii="Tahoma" w:hAnsi="Tahoma" w:cs="Tahoma"/>
                <w:sz w:val="16"/>
                <w:szCs w:val="16"/>
              </w:rPr>
              <w:t xml:space="preserve">, Morality, Race, </w:t>
            </w:r>
            <w:r>
              <w:rPr>
                <w:rFonts w:ascii="Tahoma" w:hAnsi="Tahoma" w:cs="Tahoma"/>
                <w:sz w:val="16"/>
                <w:szCs w:val="16"/>
              </w:rPr>
              <w:t>Prejudice</w:t>
            </w:r>
            <w:r w:rsidR="00AC6E9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Ethics</w:t>
            </w:r>
            <w:r w:rsidR="00AC6E9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Innocence</w:t>
            </w:r>
            <w:r w:rsidR="00AC6E9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Youth</w:t>
            </w:r>
          </w:p>
        </w:tc>
      </w:tr>
      <w:tr w:rsidR="00984631" w:rsidRPr="004041C4" w14:paraId="75308D64" w14:textId="77777777" w:rsidTr="00A408A1">
        <w:tc>
          <w:tcPr>
            <w:tcW w:w="2694" w:type="dxa"/>
          </w:tcPr>
          <w:p w14:paraId="75308D5D" w14:textId="77777777" w:rsidR="00984631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Key Skills</w:t>
            </w:r>
          </w:p>
        </w:tc>
        <w:tc>
          <w:tcPr>
            <w:tcW w:w="3827" w:type="dxa"/>
            <w:gridSpan w:val="2"/>
          </w:tcPr>
          <w:p w14:paraId="75308D61" w14:textId="33367FC5" w:rsidR="004041C4" w:rsidRPr="004041C4" w:rsidRDefault="00B10107" w:rsidP="000053D3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Writing in Standard English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Employing language devices effectively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Identifying language devices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Identifying genre conventions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Analysing language techniques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Using subject terminology accurately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Writing for an audience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Evaluating statements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Analysing characters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Considering authorial intent.</w:t>
            </w:r>
          </w:p>
        </w:tc>
        <w:tc>
          <w:tcPr>
            <w:tcW w:w="5812" w:type="dxa"/>
            <w:gridSpan w:val="2"/>
          </w:tcPr>
          <w:p w14:paraId="08D8057D" w14:textId="3FB7EC9E" w:rsidR="00B10107" w:rsidRDefault="00B10107" w:rsidP="00B10107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Writing in Standard English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Identifying language devices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Identifying genre conventions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Analysing language techniques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Using subject terminology accurately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Using rhetorical devices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Writing for an audience</w:t>
            </w:r>
          </w:p>
          <w:p w14:paraId="75308D62" w14:textId="77777777" w:rsidR="00984631" w:rsidRPr="004041C4" w:rsidRDefault="00984631" w:rsidP="00B10107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86" w:type="dxa"/>
            <w:gridSpan w:val="2"/>
          </w:tcPr>
          <w:p w14:paraId="75308D63" w14:textId="630E520B" w:rsidR="00984631" w:rsidRPr="004041C4" w:rsidRDefault="00B10107" w:rsidP="000053D3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Writing in Standard English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Identifying language devices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Analysing language techniques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Speaking in Standard English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Presentation Skills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Employing subject specific terminology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Employing varied vocabulary</w:t>
            </w:r>
            <w:r w:rsidR="000053D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Accurate SPaG</w:t>
            </w:r>
          </w:p>
        </w:tc>
      </w:tr>
      <w:tr w:rsidR="00984631" w:rsidRPr="004041C4" w14:paraId="75308D6C" w14:textId="77777777" w:rsidTr="00A408A1">
        <w:tc>
          <w:tcPr>
            <w:tcW w:w="2694" w:type="dxa"/>
          </w:tcPr>
          <w:p w14:paraId="75308D66" w14:textId="20269B9A" w:rsidR="004041C4" w:rsidRPr="004041C4" w:rsidRDefault="004041C4" w:rsidP="00AC6E92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Opportunities Outside the taught</w:t>
            </w:r>
            <w:r w:rsidR="00AC6E92">
              <w:rPr>
                <w:rFonts w:ascii="Tahoma" w:hAnsi="Tahoma" w:cs="Tahoma"/>
                <w:b/>
                <w:sz w:val="16"/>
                <w:szCs w:val="16"/>
              </w:rPr>
              <w:t xml:space="preserve"> curriculum</w:t>
            </w:r>
          </w:p>
        </w:tc>
        <w:tc>
          <w:tcPr>
            <w:tcW w:w="3827" w:type="dxa"/>
            <w:gridSpan w:val="2"/>
          </w:tcPr>
          <w:p w14:paraId="75308D69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812" w:type="dxa"/>
            <w:gridSpan w:val="2"/>
          </w:tcPr>
          <w:p w14:paraId="75308D6A" w14:textId="1EFA684C" w:rsidR="00984631" w:rsidRPr="004041C4" w:rsidRDefault="00984631" w:rsidP="00FF1128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86" w:type="dxa"/>
            <w:gridSpan w:val="2"/>
          </w:tcPr>
          <w:p w14:paraId="75308D6B" w14:textId="77777777" w:rsidR="00984631" w:rsidRPr="004041C4" w:rsidRDefault="00984631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5308D6D" w14:textId="77777777" w:rsidR="00984631" w:rsidRPr="004041C4" w:rsidRDefault="00984631" w:rsidP="00961F20">
      <w:pPr>
        <w:tabs>
          <w:tab w:val="left" w:pos="2730"/>
        </w:tabs>
        <w:rPr>
          <w:rFonts w:ascii="Tahoma" w:hAnsi="Tahoma" w:cs="Tahoma"/>
          <w:sz w:val="16"/>
          <w:szCs w:val="16"/>
        </w:rPr>
      </w:pPr>
    </w:p>
    <w:sectPr w:rsidR="00984631" w:rsidRPr="004041C4" w:rsidSect="000053D3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040BB"/>
    <w:multiLevelType w:val="hybridMultilevel"/>
    <w:tmpl w:val="E1E4A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31"/>
    <w:rsid w:val="000053D3"/>
    <w:rsid w:val="00054391"/>
    <w:rsid w:val="000A1F65"/>
    <w:rsid w:val="000E4971"/>
    <w:rsid w:val="00166A22"/>
    <w:rsid w:val="001B1207"/>
    <w:rsid w:val="002F2801"/>
    <w:rsid w:val="004041C4"/>
    <w:rsid w:val="004910B3"/>
    <w:rsid w:val="00596100"/>
    <w:rsid w:val="005B395E"/>
    <w:rsid w:val="00603B1B"/>
    <w:rsid w:val="006A2668"/>
    <w:rsid w:val="00785FA6"/>
    <w:rsid w:val="00811B77"/>
    <w:rsid w:val="00825781"/>
    <w:rsid w:val="008524CA"/>
    <w:rsid w:val="00961F20"/>
    <w:rsid w:val="00984631"/>
    <w:rsid w:val="009A44BA"/>
    <w:rsid w:val="00A12B1E"/>
    <w:rsid w:val="00A408A1"/>
    <w:rsid w:val="00AC6E92"/>
    <w:rsid w:val="00B10107"/>
    <w:rsid w:val="00B915AF"/>
    <w:rsid w:val="00BC73C7"/>
    <w:rsid w:val="00C568AA"/>
    <w:rsid w:val="00CF01CB"/>
    <w:rsid w:val="00D37491"/>
    <w:rsid w:val="00D40A16"/>
    <w:rsid w:val="00D62863"/>
    <w:rsid w:val="00DD65B5"/>
    <w:rsid w:val="00DF6A3C"/>
    <w:rsid w:val="00E31F9A"/>
    <w:rsid w:val="00E768AE"/>
    <w:rsid w:val="00E97758"/>
    <w:rsid w:val="00EC2B5C"/>
    <w:rsid w:val="00EC3021"/>
    <w:rsid w:val="00EC4F54"/>
    <w:rsid w:val="00F2062A"/>
    <w:rsid w:val="00F440CC"/>
    <w:rsid w:val="00FF1128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08CF1"/>
  <w15:chartTrackingRefBased/>
  <w15:docId w15:val="{C90F2F9E-E691-418B-A7B2-ECBB987A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12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12B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93b0c1-c845-4dbd-b1bf-56936cbd9114">
      <Terms xmlns="http://schemas.microsoft.com/office/infopath/2007/PartnerControls"/>
    </lcf76f155ced4ddcb4097134ff3c332f>
    <TaxCatchAll xmlns="0ed6e3e7-e0da-4e55-83af-5fce6a4fd4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685B6FA3BAC4CB9AA15DF2751E050" ma:contentTypeVersion="14" ma:contentTypeDescription="Create a new document." ma:contentTypeScope="" ma:versionID="cf2ab41dc87e7c92613590b6290c46eb">
  <xsd:schema xmlns:xsd="http://www.w3.org/2001/XMLSchema" xmlns:xs="http://www.w3.org/2001/XMLSchema" xmlns:p="http://schemas.microsoft.com/office/2006/metadata/properties" xmlns:ns2="5593b0c1-c845-4dbd-b1bf-56936cbd9114" xmlns:ns3="0ed6e3e7-e0da-4e55-83af-5fce6a4fd494" targetNamespace="http://schemas.microsoft.com/office/2006/metadata/properties" ma:root="true" ma:fieldsID="9539622cdf2e93aaa66dc146861a4a62" ns2:_="" ns3:_="">
    <xsd:import namespace="5593b0c1-c845-4dbd-b1bf-56936cbd9114"/>
    <xsd:import namespace="0ed6e3e7-e0da-4e55-83af-5fce6a4fd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b0c1-c845-4dbd-b1bf-56936cbd9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216266-62d2-4a73-9853-db5015d618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6e3e7-e0da-4e55-83af-5fce6a4fd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0f347e-e709-4aa6-be32-c01e0d0fd836}" ma:internalName="TaxCatchAll" ma:showField="CatchAllData" ma:web="0ed6e3e7-e0da-4e55-83af-5fce6a4fd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82748-A9D9-4160-B61E-28F2AD44F95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5593b0c1-c845-4dbd-b1bf-56936cbd9114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ed6e3e7-e0da-4e55-83af-5fce6a4fd49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3DECE0-0F03-4505-AE4B-46A0BC78D4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9934C-E1E3-4D04-BDCB-0601C87EE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3b0c1-c845-4dbd-b1bf-56936cbd9114"/>
    <ds:schemaRef ds:uri="0ed6e3e7-e0da-4e55-83af-5fce6a4fd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FEB7A6-2069-419D-B9A2-83EF8F2A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Family Catholic High School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Walter</dc:creator>
  <cp:keywords/>
  <dc:description/>
  <cp:lastModifiedBy>Mrs S Bainbridge</cp:lastModifiedBy>
  <cp:revision>3</cp:revision>
  <cp:lastPrinted>2023-04-27T15:06:00Z</cp:lastPrinted>
  <dcterms:created xsi:type="dcterms:W3CDTF">2023-11-20T14:06:00Z</dcterms:created>
  <dcterms:modified xsi:type="dcterms:W3CDTF">2023-12-12T10:13:00Z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0x010100797685B6FA3BAC4CB9AA15DF2751E050</vt:lpwstr>
  </property>
</Properties>
</file>