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47A2" w14:textId="791B8BAC" w:rsidR="00984631" w:rsidRPr="00961F20" w:rsidRDefault="004B70AD" w:rsidP="5242F314">
      <w:pPr>
        <w:tabs>
          <w:tab w:val="left" w:pos="2730"/>
        </w:tabs>
      </w:pPr>
      <w:r>
        <w:rPr>
          <w:noProof/>
          <w:lang w:eastAsia="en-GB"/>
        </w:rPr>
        <mc:AlternateContent>
          <mc:Choice Requires="wps">
            <w:drawing>
              <wp:anchor distT="0" distB="0" distL="114300" distR="114300" simplePos="0" relativeHeight="251667456" behindDoc="1" locked="0" layoutInCell="1" allowOverlap="1" wp14:anchorId="7F3B7AD7" wp14:editId="4BDE500F">
                <wp:simplePos x="0" y="0"/>
                <wp:positionH relativeFrom="column">
                  <wp:posOffset>3409950</wp:posOffset>
                </wp:positionH>
                <wp:positionV relativeFrom="paragraph">
                  <wp:posOffset>409575</wp:posOffset>
                </wp:positionV>
                <wp:extent cx="6210300" cy="342900"/>
                <wp:effectExtent l="0" t="0" r="0" b="0"/>
                <wp:wrapTight wrapText="bothSides">
                  <wp:wrapPolygon edited="0">
                    <wp:start x="0" y="0"/>
                    <wp:lineTo x="0" y="20400"/>
                    <wp:lineTo x="21534" y="20400"/>
                    <wp:lineTo x="21534" y="0"/>
                    <wp:lineTo x="0" y="0"/>
                  </wp:wrapPolygon>
                </wp:wrapTight>
                <wp:docPr id="123482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1F0FA011" w14:textId="5884DD61"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Pr>
                                <w:rFonts w:ascii="Tahoma" w:hAnsi="Tahoma" w:cs="Tahoma"/>
                                <w:sz w:val="28"/>
                              </w:rPr>
                              <w:tab/>
                            </w:r>
                            <w:r w:rsidR="00482E96">
                              <w:rPr>
                                <w:rFonts w:ascii="Tahoma" w:hAnsi="Tahoma" w:cs="Tahoma"/>
                                <w:sz w:val="28"/>
                              </w:rPr>
                              <w:t>Hospitality &amp; Catering</w:t>
                            </w:r>
                            <w:r>
                              <w:rPr>
                                <w:rFonts w:ascii="Tahoma" w:hAnsi="Tahoma" w:cs="Tahoma"/>
                                <w:sz w:val="28"/>
                              </w:rPr>
                              <w:tab/>
                            </w:r>
                            <w:r>
                              <w:rPr>
                                <w:rFonts w:ascii="Tahoma" w:hAnsi="Tahoma" w:cs="Tahoma"/>
                                <w:sz w:val="28"/>
                              </w:rPr>
                              <w:tab/>
                            </w:r>
                            <w:r>
                              <w:rPr>
                                <w:rFonts w:ascii="Tahoma" w:hAnsi="Tahoma" w:cs="Tahoma"/>
                                <w:sz w:val="28"/>
                              </w:rPr>
                              <w:tab/>
                            </w:r>
                            <w:bookmarkStart w:id="0" w:name="_GoBack"/>
                            <w:bookmarkEnd w:id="0"/>
                            <w:r w:rsidR="00564C8E">
                              <w:rPr>
                                <w:rFonts w:ascii="Tahoma" w:hAnsi="Tahoma" w:cs="Tahoma"/>
                              </w:rPr>
                              <w:t xml:space="preserve"> </w:t>
                            </w:r>
                          </w:p>
                        </w:txbxContent>
                      </wps:txbx>
                      <wps:bodyPr rot="0" vert="horz" wrap="square" lIns="91440" tIns="45720" rIns="91440" bIns="45720" anchor="t" anchorCtr="0">
                        <a:noAutofit/>
                      </wps:bodyPr>
                    </wps:wsp>
                  </a:graphicData>
                </a:graphic>
              </wp:anchor>
            </w:drawing>
          </mc:Choice>
          <mc:Fallback>
            <w:pict>
              <v:shapetype w14:anchorId="7F3B7AD7" id="_x0000_t202" coordsize="21600,21600" o:spt="202" path="m,l,21600r21600,l21600,xe">
                <v:stroke joinstyle="miter"/>
                <v:path gradientshapeok="t" o:connecttype="rect"/>
              </v:shapetype>
              <v:shape id="Text Box 2" o:spid="_x0000_s1026" type="#_x0000_t202" style="position:absolute;margin-left:268.5pt;margin-top:32.25pt;width:489pt;height:27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" stroked="f">
                <v:textbox>
                  <w:txbxContent>
                    <w:p w14:paraId="1F0FA011" w14:textId="5884DD61"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Pr>
                          <w:rFonts w:ascii="Tahoma" w:hAnsi="Tahoma" w:cs="Tahoma"/>
                          <w:sz w:val="28"/>
                        </w:rPr>
                        <w:tab/>
                      </w:r>
                      <w:r w:rsidR="00482E96">
                        <w:rPr>
                          <w:rFonts w:ascii="Tahoma" w:hAnsi="Tahoma" w:cs="Tahoma"/>
                          <w:sz w:val="28"/>
                        </w:rPr>
                        <w:t>Hospitality &amp; Catering</w:t>
                      </w:r>
                      <w:r>
                        <w:rPr>
                          <w:rFonts w:ascii="Tahoma" w:hAnsi="Tahoma" w:cs="Tahoma"/>
                          <w:sz w:val="28"/>
                        </w:rPr>
                        <w:tab/>
                      </w:r>
                      <w:r>
                        <w:rPr>
                          <w:rFonts w:ascii="Tahoma" w:hAnsi="Tahoma" w:cs="Tahoma"/>
                          <w:sz w:val="28"/>
                        </w:rPr>
                        <w:tab/>
                      </w:r>
                      <w:r>
                        <w:rPr>
                          <w:rFonts w:ascii="Tahoma" w:hAnsi="Tahoma" w:cs="Tahoma"/>
                          <w:sz w:val="28"/>
                        </w:rPr>
                        <w:tab/>
                      </w:r>
                      <w:bookmarkStart w:id="1" w:name="_GoBack"/>
                      <w:bookmarkEnd w:id="1"/>
                      <w:r w:rsidR="00564C8E">
                        <w:rPr>
                          <w:rFonts w:ascii="Tahoma" w:hAnsi="Tahoma" w:cs="Tahoma"/>
                        </w:rPr>
                        <w:t xml:space="preserve"> </w:t>
                      </w:r>
                    </w:p>
                  </w:txbxContent>
                </v:textbox>
                <w10:wrap type="tight"/>
              </v:shape>
            </w:pict>
          </mc:Fallback>
        </mc:AlternateContent>
      </w:r>
      <w:r w:rsidR="00FF6004">
        <w:rPr>
          <w:noProof/>
          <w:lang w:eastAsia="en-GB"/>
        </w:rPr>
        <mc:AlternateContent>
          <mc:Choice Requires="wps">
            <w:drawing>
              <wp:anchor distT="45720" distB="45720" distL="114300" distR="114300" simplePos="0" relativeHeight="251661312" behindDoc="0" locked="0" layoutInCell="1" allowOverlap="1" wp14:anchorId="708B396B" wp14:editId="2C4E54DE">
                <wp:simplePos x="0" y="0"/>
                <wp:positionH relativeFrom="column">
                  <wp:posOffset>2847975</wp:posOffset>
                </wp:positionH>
                <wp:positionV relativeFrom="paragraph">
                  <wp:posOffset>0</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3A805B7C" w14:textId="18B6EEB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p>
                          <w:p w14:paraId="672A6659"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08B396B" id="_x0000_t202" coordsize="21600,21600" o:spt="202" path="m,l,21600r21600,l21600,xe">
                <v:stroke joinstyle="miter"/>
                <v:path gradientshapeok="t" o:connecttype="rect"/>
              </v:shapetype>
              <v:shape id="_x0000_s1027" type="#_x0000_t202" style="position:absolute;margin-left:224.25pt;margin-top:0;width:522pt;height: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" stroked="f">
                <v:textbox>
                  <w:txbxContent>
                    <w:p w14:paraId="3A805B7C" w14:textId="18B6EEB5"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 xml:space="preserve">Curriculum and Assessment Progression Map </w:t>
                      </w:r>
                      <w:bookmarkStart w:id="1" w:name="_GoBack"/>
                      <w:bookmarkEnd w:id="1"/>
                    </w:p>
                    <w:p w14:paraId="672A6659" w14:textId="77777777" w:rsidR="00961F20" w:rsidRDefault="00961F20"/>
                  </w:txbxContent>
                </v:textbox>
                <w10:wrap type="square"/>
              </v:shape>
            </w:pict>
          </mc:Fallback>
        </mc:AlternateContent>
      </w:r>
      <w:r w:rsidR="00FF6004">
        <w:rPr>
          <w:noProof/>
          <w:lang w:eastAsia="en-GB"/>
        </w:rPr>
        <mc:AlternateContent>
          <mc:Choice Requires="wps">
            <w:drawing>
              <wp:anchor distT="0" distB="0" distL="114300" distR="114300" simplePos="0" relativeHeight="251666432" behindDoc="1" locked="0" layoutInCell="1" allowOverlap="1" wp14:anchorId="6941457D" wp14:editId="43F0FA89">
                <wp:simplePos x="0" y="0"/>
                <wp:positionH relativeFrom="column">
                  <wp:posOffset>790575</wp:posOffset>
                </wp:positionH>
                <wp:positionV relativeFrom="paragraph">
                  <wp:posOffset>0</wp:posOffset>
                </wp:positionV>
                <wp:extent cx="2085975" cy="628650"/>
                <wp:effectExtent l="0" t="0" r="9525" b="0"/>
                <wp:wrapTight wrapText="bothSides">
                  <wp:wrapPolygon edited="0">
                    <wp:start x="0" y="0"/>
                    <wp:lineTo x="0" y="20945"/>
                    <wp:lineTo x="21501" y="20945"/>
                    <wp:lineTo x="21501" y="0"/>
                    <wp:lineTo x="0" y="0"/>
                  </wp:wrapPolygon>
                </wp:wrapTight>
                <wp:docPr id="609591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696D31F0" w14:textId="77777777" w:rsidR="00FF6004" w:rsidRPr="00984631" w:rsidRDefault="00FF6004" w:rsidP="00FF6004">
                            <w:pPr>
                              <w:spacing w:after="0" w:line="240" w:lineRule="auto"/>
                              <w:rPr>
                                <w:rFonts w:ascii="Tahoma" w:hAnsi="Tahoma" w:cs="Tahoma"/>
                                <w:sz w:val="32"/>
                              </w:rPr>
                            </w:pPr>
                            <w:r w:rsidRPr="00984631">
                              <w:rPr>
                                <w:rFonts w:ascii="Tahoma" w:hAnsi="Tahoma" w:cs="Tahoma"/>
                                <w:sz w:val="32"/>
                              </w:rPr>
                              <w:t>Holy Family</w:t>
                            </w:r>
                          </w:p>
                          <w:p w14:paraId="1D21B123" w14:textId="77777777" w:rsidR="00FF6004" w:rsidRPr="00984631" w:rsidRDefault="00FF6004" w:rsidP="00FF6004">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6941457D" id="_x0000_s1028" type="#_x0000_t202" style="position:absolute;margin-left:62.25pt;margin-top:0;width:164.25pt;height:49.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" stroked="f">
                <v:textbox>
                  <w:txbxContent>
                    <w:p w14:paraId="696D31F0" w14:textId="77777777" w:rsidR="00FF6004" w:rsidRPr="00984631" w:rsidRDefault="00FF6004" w:rsidP="00FF6004">
                      <w:pPr>
                        <w:spacing w:after="0" w:line="240" w:lineRule="auto"/>
                        <w:rPr>
                          <w:rFonts w:ascii="Tahoma" w:hAnsi="Tahoma" w:cs="Tahoma"/>
                          <w:sz w:val="32"/>
                        </w:rPr>
                      </w:pPr>
                      <w:r w:rsidRPr="00984631">
                        <w:rPr>
                          <w:rFonts w:ascii="Tahoma" w:hAnsi="Tahoma" w:cs="Tahoma"/>
                          <w:sz w:val="32"/>
                        </w:rPr>
                        <w:t>Holy Family</w:t>
                      </w:r>
                    </w:p>
                    <w:p w14:paraId="1D21B123" w14:textId="77777777" w:rsidR="00FF6004" w:rsidRPr="00984631" w:rsidRDefault="00FF6004" w:rsidP="00FF6004">
                      <w:pPr>
                        <w:spacing w:after="0" w:line="240" w:lineRule="auto"/>
                        <w:rPr>
                          <w:rFonts w:ascii="Tahoma" w:hAnsi="Tahoma" w:cs="Tahoma"/>
                          <w:sz w:val="32"/>
                        </w:rPr>
                      </w:pPr>
                      <w:r w:rsidRPr="00984631">
                        <w:rPr>
                          <w:rFonts w:ascii="Tahoma" w:hAnsi="Tahoma" w:cs="Tahoma"/>
                          <w:sz w:val="32"/>
                        </w:rPr>
                        <w:t>Catholic High School</w:t>
                      </w:r>
                    </w:p>
                  </w:txbxContent>
                </v:textbox>
                <w10:wrap type="tight"/>
              </v:shape>
            </w:pict>
          </mc:Fallback>
        </mc:AlternateContent>
      </w:r>
      <w:r w:rsidR="00CB2D94">
        <w:rPr>
          <w:rFonts w:ascii="Tahoma" w:hAnsi="Tahoma" w:cs="Tahoma"/>
          <w:noProof/>
          <w:lang w:eastAsia="en-GB"/>
        </w:rPr>
        <mc:AlternateContent>
          <mc:Choice Requires="wps">
            <w:drawing>
              <wp:anchor distT="45720" distB="45720" distL="114300" distR="114300" simplePos="0" relativeHeight="251665408" behindDoc="0" locked="0" layoutInCell="1" allowOverlap="1" wp14:anchorId="450AA21F" wp14:editId="3F1F888C">
                <wp:simplePos x="0" y="0"/>
                <wp:positionH relativeFrom="column">
                  <wp:posOffset>838200</wp:posOffset>
                </wp:positionH>
                <wp:positionV relativeFrom="paragraph">
                  <wp:posOffset>581025</wp:posOffset>
                </wp:positionV>
                <wp:extent cx="2085975" cy="323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426B9DD9" w14:textId="77777777" w:rsidR="00961F20" w:rsidRDefault="00041835">
                            <w:r>
                              <w:rPr>
                                <w:rFonts w:ascii="Tahoma" w:hAnsi="Tahoma" w:cs="Tahoma"/>
                                <w:b/>
                                <w:sz w:val="32"/>
                              </w:rPr>
                              <w:t>KS4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450AA21F" id="_x0000_s1029" type="#_x0000_t202" style="position:absolute;margin-left:66pt;margin-top:45.75pt;width:164.25pt;height: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rIIwIAACIEAAAOAAAAZHJzL2Uyb0RvYy54bWysU9uO2yAQfa/Uf0C8N3acpJt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" stroked="f">
                <v:textbox>
                  <w:txbxContent>
                    <w:p w14:paraId="426B9DD9" w14:textId="77777777" w:rsidR="00961F20" w:rsidRDefault="00041835">
                      <w:r>
                        <w:rPr>
                          <w:rFonts w:ascii="Tahoma" w:hAnsi="Tahoma" w:cs="Tahoma"/>
                          <w:b/>
                          <w:sz w:val="32"/>
                        </w:rPr>
                        <w:t>KS4</w:t>
                      </w:r>
                    </w:p>
                  </w:txbxContent>
                </v:textbox>
                <w10:wrap type="square"/>
              </v:shape>
            </w:pict>
          </mc:Fallback>
        </mc:AlternateContent>
      </w:r>
      <w:r w:rsidR="0BF10755">
        <w:rPr>
          <w:noProof/>
          <w:lang w:eastAsia="en-GB"/>
        </w:rPr>
        <w:drawing>
          <wp:anchor distT="0" distB="0" distL="114300" distR="114300" simplePos="0" relativeHeight="251658240" behindDoc="0" locked="0" layoutInCell="1" allowOverlap="1" wp14:anchorId="683D02F3" wp14:editId="4AE93BAE">
            <wp:simplePos x="0" y="0"/>
            <wp:positionH relativeFrom="column">
              <wp:align>left</wp:align>
            </wp:positionH>
            <wp:positionV relativeFrom="paragraph">
              <wp:posOffset>0</wp:posOffset>
            </wp:positionV>
            <wp:extent cx="704850" cy="893493"/>
            <wp:effectExtent l="0" t="0" r="0" b="1905"/>
            <wp:wrapSquare wrapText="bothSides"/>
            <wp:docPr id="551717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893493"/>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3847"/>
        <w:gridCol w:w="5770"/>
        <w:gridCol w:w="5771"/>
      </w:tblGrid>
      <w:tr w:rsidR="007D05E1" w:rsidRPr="00C37CB9" w14:paraId="452533C9" w14:textId="77777777" w:rsidTr="68348777">
        <w:tc>
          <w:tcPr>
            <w:tcW w:w="3847" w:type="dxa"/>
          </w:tcPr>
          <w:p w14:paraId="29D0766B" w14:textId="77777777" w:rsidR="007D05E1" w:rsidRPr="00C37CB9" w:rsidRDefault="007D05E1" w:rsidP="00984631">
            <w:pPr>
              <w:tabs>
                <w:tab w:val="left" w:pos="2730"/>
              </w:tabs>
              <w:rPr>
                <w:rFonts w:ascii="Tahoma" w:hAnsi="Tahoma" w:cs="Tahoma"/>
                <w:b/>
                <w:sz w:val="16"/>
                <w:szCs w:val="16"/>
              </w:rPr>
            </w:pPr>
            <w:r w:rsidRPr="00C37CB9">
              <w:rPr>
                <w:rFonts w:ascii="Tahoma" w:hAnsi="Tahoma" w:cs="Tahoma"/>
                <w:b/>
                <w:sz w:val="16"/>
                <w:szCs w:val="16"/>
              </w:rPr>
              <w:t>Key Learning Constructs to be developed over the academic year. – Core Knowledge</w:t>
            </w:r>
          </w:p>
        </w:tc>
        <w:tc>
          <w:tcPr>
            <w:tcW w:w="11541" w:type="dxa"/>
            <w:gridSpan w:val="2"/>
          </w:tcPr>
          <w:p w14:paraId="3AF0FD49" w14:textId="05AB266E" w:rsidR="007D05E1" w:rsidRPr="00C37CB9" w:rsidRDefault="007D05E1" w:rsidP="007D05E1">
            <w:pPr>
              <w:pStyle w:val="paragraph"/>
              <w:spacing w:before="0" w:beforeAutospacing="0" w:after="0" w:afterAutospacing="0"/>
              <w:textAlignment w:val="baseline"/>
              <w:rPr>
                <w:rFonts w:ascii="Tahoma" w:hAnsi="Tahoma" w:cs="Tahoma"/>
                <w:sz w:val="16"/>
                <w:szCs w:val="16"/>
              </w:rPr>
            </w:pPr>
            <w:r w:rsidRPr="00C37CB9">
              <w:rPr>
                <w:rStyle w:val="normaltextrun"/>
                <w:rFonts w:ascii="Tahoma" w:hAnsi="Tahoma" w:cs="Tahoma"/>
                <w:b/>
                <w:bCs/>
                <w:sz w:val="16"/>
                <w:szCs w:val="16"/>
              </w:rPr>
              <w:t>Scheme of Learning</w:t>
            </w:r>
            <w:r w:rsidRPr="00C37CB9">
              <w:rPr>
                <w:rStyle w:val="eop"/>
                <w:rFonts w:ascii="Tahoma" w:hAnsi="Tahoma" w:cs="Tahoma"/>
                <w:sz w:val="16"/>
                <w:szCs w:val="16"/>
              </w:rPr>
              <w:t> </w:t>
            </w:r>
            <w:r w:rsidRPr="00C37CB9">
              <w:rPr>
                <w:rStyle w:val="normaltextrun"/>
                <w:rFonts w:ascii="Tahoma" w:hAnsi="Tahoma" w:cs="Tahoma"/>
                <w:b/>
                <w:bCs/>
                <w:sz w:val="16"/>
                <w:szCs w:val="16"/>
              </w:rPr>
              <w:t xml:space="preserve">Termly </w:t>
            </w:r>
          </w:p>
          <w:p w14:paraId="5DAB6C7B" w14:textId="77777777" w:rsidR="007D05E1" w:rsidRPr="00C37CB9" w:rsidRDefault="007D05E1" w:rsidP="00984631">
            <w:pPr>
              <w:tabs>
                <w:tab w:val="left" w:pos="2730"/>
              </w:tabs>
              <w:rPr>
                <w:rFonts w:ascii="Tahoma" w:hAnsi="Tahoma" w:cs="Tahoma"/>
                <w:b/>
                <w:sz w:val="16"/>
                <w:szCs w:val="16"/>
              </w:rPr>
            </w:pPr>
          </w:p>
        </w:tc>
      </w:tr>
      <w:tr w:rsidR="00D33F3D" w:rsidRPr="00C37CB9" w14:paraId="362BCE9E" w14:textId="77777777" w:rsidTr="00AB13EE">
        <w:tc>
          <w:tcPr>
            <w:tcW w:w="3847" w:type="dxa"/>
          </w:tcPr>
          <w:p w14:paraId="1FB0DF59" w14:textId="7B421295" w:rsidR="00D33F3D" w:rsidRPr="00C37CB9" w:rsidRDefault="00D33F3D" w:rsidP="00D26C6C">
            <w:pPr>
              <w:pStyle w:val="Body"/>
            </w:pPr>
            <w:r w:rsidRPr="00C37CB9">
              <w:t>This Hospitality and Catering</w:t>
            </w:r>
            <w:r w:rsidR="00C37CB9">
              <w:t xml:space="preserve"> (H&amp;C)</w:t>
            </w:r>
            <w:r w:rsidRPr="00C37CB9">
              <w:t xml:space="preserve"> course has been designed to develop the learner’s knowledge and understanding related to a range of hospitality and catering providers; how they operate and what they have to take into account to be successful. There is the opportunity to learn about issues related to nutrition and food safety and how they successful link to hospitality and catering operations. In this qualification, students will also have the opportunity to develop practical based learning including food preparation and cooking skills as well as transferable skills of problem solving, organisation and time management, planning and communication.</w:t>
            </w:r>
          </w:p>
          <w:p w14:paraId="02EB378F" w14:textId="77777777" w:rsidR="00D33F3D" w:rsidRPr="00C37CB9" w:rsidRDefault="00D33F3D" w:rsidP="00D26C6C">
            <w:pPr>
              <w:pStyle w:val="Body"/>
            </w:pPr>
          </w:p>
          <w:p w14:paraId="4EBBC993" w14:textId="1046F1CF" w:rsidR="00D33F3D" w:rsidRPr="00C37CB9" w:rsidRDefault="00D33F3D" w:rsidP="00D26C6C">
            <w:pPr>
              <w:pStyle w:val="Body"/>
            </w:pPr>
            <w:r w:rsidRPr="00C37CB9">
              <w:t>The course is made up of two units; controlled assessment and an external exam;</w:t>
            </w:r>
          </w:p>
          <w:p w14:paraId="0CB75377" w14:textId="7009B7B9" w:rsidR="00D33F3D" w:rsidRPr="00C37CB9" w:rsidRDefault="00D33F3D" w:rsidP="00D26C6C">
            <w:pPr>
              <w:pStyle w:val="Body"/>
            </w:pPr>
          </w:p>
          <w:p w14:paraId="3FDA1697" w14:textId="0341FC05" w:rsidR="00D33F3D" w:rsidRPr="00C37CB9" w:rsidRDefault="00D33F3D" w:rsidP="00D26C6C">
            <w:pPr>
              <w:pStyle w:val="Body"/>
              <w:numPr>
                <w:ilvl w:val="0"/>
                <w:numId w:val="28"/>
              </w:numPr>
            </w:pPr>
            <w:r w:rsidRPr="00C37CB9">
              <w:t>The hospitality and catering industry (exam)</w:t>
            </w:r>
          </w:p>
          <w:p w14:paraId="156DEF7C" w14:textId="448C61A0" w:rsidR="00D33F3D" w:rsidRPr="00C37CB9" w:rsidRDefault="00D33F3D" w:rsidP="00D26C6C">
            <w:pPr>
              <w:pStyle w:val="Body"/>
              <w:numPr>
                <w:ilvl w:val="0"/>
                <w:numId w:val="28"/>
              </w:numPr>
            </w:pPr>
            <w:r w:rsidRPr="00C37CB9">
              <w:t>Hospitality and catering in action (internal controlled assessment)</w:t>
            </w:r>
          </w:p>
          <w:p w14:paraId="32DA14CF" w14:textId="77777777" w:rsidR="00D33F3D" w:rsidRPr="00C37CB9" w:rsidRDefault="00D33F3D" w:rsidP="00B93DE8">
            <w:pPr>
              <w:tabs>
                <w:tab w:val="left" w:pos="2730"/>
              </w:tabs>
              <w:rPr>
                <w:rFonts w:ascii="Tahoma" w:eastAsia="Times New Roman" w:hAnsi="Tahoma" w:cs="Tahoma"/>
                <w:color w:val="000000" w:themeColor="text1"/>
                <w:sz w:val="16"/>
                <w:szCs w:val="16"/>
                <w:lang w:eastAsia="en-GB"/>
              </w:rPr>
            </w:pPr>
          </w:p>
          <w:p w14:paraId="6AE79693" w14:textId="518873D9" w:rsidR="00D33F3D" w:rsidRPr="00C37CB9" w:rsidRDefault="00D33F3D" w:rsidP="00B93DE8">
            <w:pPr>
              <w:tabs>
                <w:tab w:val="left" w:pos="2730"/>
              </w:tabs>
              <w:rPr>
                <w:rFonts w:ascii="Tahoma" w:hAnsi="Tahoma" w:cs="Tahoma"/>
                <w:b/>
                <w:sz w:val="16"/>
                <w:szCs w:val="16"/>
              </w:rPr>
            </w:pPr>
          </w:p>
          <w:p w14:paraId="6A05A809" w14:textId="77777777" w:rsidR="00D33F3D" w:rsidRPr="00C37CB9" w:rsidRDefault="00D33F3D" w:rsidP="00C37CB9">
            <w:pPr>
              <w:rPr>
                <w:rFonts w:ascii="Tahoma" w:hAnsi="Tahoma" w:cs="Tahoma"/>
                <w:sz w:val="16"/>
                <w:szCs w:val="16"/>
              </w:rPr>
            </w:pPr>
          </w:p>
        </w:tc>
        <w:tc>
          <w:tcPr>
            <w:tcW w:w="5770" w:type="dxa"/>
          </w:tcPr>
          <w:p w14:paraId="50A00BEE" w14:textId="77777777" w:rsidR="00D33F3D" w:rsidRPr="00C37CB9" w:rsidRDefault="00D33F3D" w:rsidP="00D33F3D">
            <w:pPr>
              <w:tabs>
                <w:tab w:val="left" w:pos="2730"/>
              </w:tabs>
              <w:rPr>
                <w:rFonts w:ascii="Tahoma" w:hAnsi="Tahoma" w:cs="Tahoma"/>
                <w:b/>
                <w:bCs/>
                <w:sz w:val="16"/>
                <w:szCs w:val="16"/>
                <w:u w:val="single"/>
              </w:rPr>
            </w:pPr>
            <w:r w:rsidRPr="00C37CB9">
              <w:rPr>
                <w:rFonts w:ascii="Tahoma" w:hAnsi="Tahoma" w:cs="Tahoma"/>
                <w:b/>
                <w:bCs/>
                <w:sz w:val="16"/>
                <w:szCs w:val="16"/>
                <w:u w:val="single"/>
              </w:rPr>
              <w:t xml:space="preserve">Year 1 – Year 10 </w:t>
            </w:r>
          </w:p>
          <w:p w14:paraId="26F69762" w14:textId="77777777" w:rsidR="00D33F3D" w:rsidRPr="00C37CB9" w:rsidRDefault="00D33F3D" w:rsidP="00D33F3D">
            <w:pPr>
              <w:tabs>
                <w:tab w:val="left" w:pos="2730"/>
              </w:tabs>
              <w:rPr>
                <w:rFonts w:ascii="Tahoma" w:hAnsi="Tahoma" w:cs="Tahoma"/>
                <w:b/>
                <w:sz w:val="16"/>
                <w:szCs w:val="16"/>
              </w:rPr>
            </w:pPr>
          </w:p>
          <w:p w14:paraId="5D1A4FFC" w14:textId="77777777" w:rsidR="00D33F3D" w:rsidRPr="00C37CB9" w:rsidRDefault="00D33F3D" w:rsidP="00D33F3D">
            <w:pPr>
              <w:pStyle w:val="Body"/>
            </w:pPr>
            <w:r w:rsidRPr="00C37CB9">
              <w:t xml:space="preserve">Pupils will be introduced to the course and learn about how they will be assessed. They will learn about the hospitality and catering industry and cover the content of the examined unit, </w:t>
            </w:r>
            <w:r w:rsidRPr="00C37CB9">
              <w:rPr>
                <w:b/>
              </w:rPr>
              <w:t xml:space="preserve">Unit 1: ‘The hospitality and catering industry’. </w:t>
            </w:r>
            <w:r w:rsidRPr="00C37CB9">
              <w:t xml:space="preserve">  </w:t>
            </w:r>
          </w:p>
          <w:p w14:paraId="557B5807" w14:textId="4C5D95FC" w:rsidR="00D33F3D" w:rsidRPr="00C37CB9" w:rsidRDefault="00D33F3D" w:rsidP="00D33F3D">
            <w:pPr>
              <w:spacing w:beforeAutospacing="1" w:afterAutospacing="1"/>
              <w:jc w:val="both"/>
              <w:rPr>
                <w:rFonts w:ascii="Tahoma" w:hAnsi="Tahoma" w:cs="Tahoma"/>
                <w:sz w:val="16"/>
                <w:szCs w:val="16"/>
              </w:rPr>
            </w:pPr>
            <w:r w:rsidRPr="00C37CB9">
              <w:rPr>
                <w:rFonts w:ascii="Tahoma" w:hAnsi="Tahoma" w:cs="Tahoma"/>
                <w:sz w:val="16"/>
                <w:szCs w:val="16"/>
              </w:rPr>
              <w:t xml:space="preserve">Through this </w:t>
            </w:r>
            <w:r w:rsidR="00C37CB9">
              <w:rPr>
                <w:rFonts w:ascii="Tahoma" w:hAnsi="Tahoma" w:cs="Tahoma"/>
                <w:sz w:val="16"/>
                <w:szCs w:val="16"/>
              </w:rPr>
              <w:t>scheme of work</w:t>
            </w:r>
            <w:r w:rsidRPr="00C37CB9">
              <w:rPr>
                <w:rFonts w:ascii="Tahoma" w:hAnsi="Tahoma" w:cs="Tahoma"/>
                <w:sz w:val="16"/>
                <w:szCs w:val="16"/>
              </w:rPr>
              <w:t xml:space="preserve"> pupils will cover the following content;</w:t>
            </w:r>
          </w:p>
          <w:p w14:paraId="77ECEA71" w14:textId="77777777" w:rsidR="00D33F3D" w:rsidRPr="00C37CB9" w:rsidRDefault="00D33F3D" w:rsidP="004233F2">
            <w:pPr>
              <w:pStyle w:val="ListParagraph"/>
            </w:pPr>
            <w:r w:rsidRPr="00C37CB9">
              <w:t xml:space="preserve">Hospitality and catering providers, </w:t>
            </w:r>
          </w:p>
          <w:p w14:paraId="56EAF273" w14:textId="77777777" w:rsidR="00D33F3D" w:rsidRPr="00C37CB9" w:rsidRDefault="00D33F3D" w:rsidP="004233F2">
            <w:pPr>
              <w:pStyle w:val="ListParagraph"/>
            </w:pPr>
            <w:r w:rsidRPr="00C37CB9">
              <w:t>Working in the H&amp;C industry,</w:t>
            </w:r>
          </w:p>
          <w:p w14:paraId="0E641A4B" w14:textId="77777777" w:rsidR="00D33F3D" w:rsidRPr="00C37CB9" w:rsidRDefault="00D33F3D" w:rsidP="004233F2">
            <w:pPr>
              <w:pStyle w:val="ListParagraph"/>
            </w:pPr>
            <w:r w:rsidRPr="00C37CB9">
              <w:t>Working conditions in the H&amp;C industry,</w:t>
            </w:r>
          </w:p>
          <w:p w14:paraId="31517408" w14:textId="32608FE2" w:rsidR="00D33F3D" w:rsidRPr="00C37CB9" w:rsidRDefault="00D33F3D" w:rsidP="004233F2">
            <w:pPr>
              <w:pStyle w:val="ListParagraph"/>
            </w:pPr>
            <w:r w:rsidRPr="00C37CB9">
              <w:t>Contrib</w:t>
            </w:r>
            <w:r w:rsidR="00C37CB9">
              <w:t>uting factors to the success of H&amp;C</w:t>
            </w:r>
            <w:r w:rsidRPr="00C37CB9">
              <w:t xml:space="preserve"> provision</w:t>
            </w:r>
          </w:p>
          <w:p w14:paraId="1CDD2702" w14:textId="77777777" w:rsidR="00D33F3D" w:rsidRPr="00C37CB9" w:rsidRDefault="00D33F3D" w:rsidP="004233F2">
            <w:pPr>
              <w:pStyle w:val="ListParagraph"/>
            </w:pPr>
            <w:r w:rsidRPr="00C37CB9">
              <w:t>The operation of front and back of house,</w:t>
            </w:r>
          </w:p>
          <w:p w14:paraId="6B2E31DE" w14:textId="3B8B1052" w:rsidR="00D33F3D" w:rsidRPr="00C37CB9" w:rsidRDefault="00D33F3D" w:rsidP="004233F2">
            <w:pPr>
              <w:pStyle w:val="ListParagraph"/>
            </w:pPr>
            <w:r w:rsidRPr="00C37CB9">
              <w:t>Health and sa</w:t>
            </w:r>
            <w:r w:rsidR="00C37CB9">
              <w:t>fety in H&amp;C</w:t>
            </w:r>
            <w:r w:rsidRPr="00C37CB9">
              <w:t xml:space="preserve"> provision,</w:t>
            </w:r>
          </w:p>
          <w:p w14:paraId="663C100D" w14:textId="77777777" w:rsidR="00D33F3D" w:rsidRPr="00C37CB9" w:rsidRDefault="00D33F3D" w:rsidP="004233F2">
            <w:pPr>
              <w:pStyle w:val="ListParagraph"/>
            </w:pPr>
            <w:r w:rsidRPr="00C37CB9">
              <w:t>Food safety,</w:t>
            </w:r>
          </w:p>
          <w:p w14:paraId="2940AD0C" w14:textId="77777777" w:rsidR="00D33F3D" w:rsidRPr="00C37CB9" w:rsidRDefault="00D33F3D" w:rsidP="004233F2">
            <w:pPr>
              <w:pStyle w:val="ListParagraph"/>
            </w:pPr>
            <w:r w:rsidRPr="00C37CB9">
              <w:t>Food related causes of ill health,</w:t>
            </w:r>
          </w:p>
          <w:p w14:paraId="313B7589" w14:textId="77777777" w:rsidR="00D33F3D" w:rsidRPr="00C37CB9" w:rsidRDefault="00D33F3D" w:rsidP="004233F2">
            <w:pPr>
              <w:pStyle w:val="ListParagraph"/>
            </w:pPr>
            <w:r w:rsidRPr="00C37CB9">
              <w:t>Symptoms and signs of food-induced ill health,</w:t>
            </w:r>
          </w:p>
          <w:p w14:paraId="5118C9E2" w14:textId="77777777" w:rsidR="00D33F3D" w:rsidRPr="00C37CB9" w:rsidRDefault="00D33F3D" w:rsidP="004233F2">
            <w:pPr>
              <w:pStyle w:val="ListParagraph"/>
            </w:pPr>
            <w:r w:rsidRPr="00C37CB9">
              <w:t>Preventative control measures of food-induced ill health,</w:t>
            </w:r>
          </w:p>
          <w:p w14:paraId="3F05B706" w14:textId="77777777" w:rsidR="00D33F3D" w:rsidRPr="00C37CB9" w:rsidRDefault="00D33F3D" w:rsidP="004233F2">
            <w:pPr>
              <w:pStyle w:val="ListParagraph"/>
            </w:pPr>
            <w:r w:rsidRPr="00C37CB9">
              <w:t>The environmental health officer.</w:t>
            </w:r>
          </w:p>
          <w:p w14:paraId="0E33BCF3" w14:textId="77777777" w:rsidR="00D33F3D" w:rsidRDefault="00D33F3D" w:rsidP="00C37CB9">
            <w:pPr>
              <w:tabs>
                <w:tab w:val="left" w:pos="2730"/>
              </w:tabs>
              <w:rPr>
                <w:rFonts w:ascii="Tahoma" w:hAnsi="Tahoma" w:cs="Tahoma"/>
                <w:sz w:val="16"/>
                <w:szCs w:val="16"/>
              </w:rPr>
            </w:pPr>
            <w:r w:rsidRPr="00C37CB9">
              <w:rPr>
                <w:rFonts w:ascii="Tahoma" w:hAnsi="Tahoma" w:cs="Tahoma"/>
                <w:sz w:val="16"/>
                <w:szCs w:val="16"/>
              </w:rPr>
              <w:t xml:space="preserve">Alongside covering the content of the theory topics, students will further develop their practical food preparation and presentation skills. They will learn new skills and develop techniques to refine their food preparation and cooking skills. They will follow more complex recipes to build on from skills practiced in ks3 and will be encouraged to work independently. </w:t>
            </w:r>
          </w:p>
          <w:p w14:paraId="42B6ACFC" w14:textId="1923D1C9" w:rsidR="003C555E" w:rsidRPr="00C37CB9" w:rsidRDefault="003C555E" w:rsidP="00C37CB9">
            <w:pPr>
              <w:tabs>
                <w:tab w:val="left" w:pos="2730"/>
              </w:tabs>
              <w:rPr>
                <w:rFonts w:ascii="Tahoma" w:hAnsi="Tahoma" w:cs="Tahoma"/>
                <w:sz w:val="16"/>
                <w:szCs w:val="16"/>
              </w:rPr>
            </w:pPr>
          </w:p>
        </w:tc>
        <w:tc>
          <w:tcPr>
            <w:tcW w:w="5771" w:type="dxa"/>
          </w:tcPr>
          <w:p w14:paraId="27C22FD6" w14:textId="77777777" w:rsidR="00D33F3D" w:rsidRPr="00C37CB9" w:rsidRDefault="00D33F3D" w:rsidP="00D33F3D">
            <w:pPr>
              <w:spacing w:before="100" w:beforeAutospacing="1" w:after="100" w:afterAutospacing="1"/>
              <w:rPr>
                <w:rFonts w:ascii="Tahoma" w:eastAsia="Times New Roman" w:hAnsi="Tahoma" w:cs="Tahoma"/>
                <w:b/>
                <w:bCs/>
                <w:color w:val="000000" w:themeColor="text1"/>
                <w:sz w:val="16"/>
                <w:szCs w:val="16"/>
                <w:u w:val="single"/>
                <w:lang w:eastAsia="en-GB"/>
              </w:rPr>
            </w:pPr>
            <w:r w:rsidRPr="00C37CB9">
              <w:rPr>
                <w:rFonts w:ascii="Tahoma" w:eastAsia="Times New Roman" w:hAnsi="Tahoma" w:cs="Tahoma"/>
                <w:b/>
                <w:bCs/>
                <w:color w:val="000000" w:themeColor="text1"/>
                <w:sz w:val="16"/>
                <w:szCs w:val="16"/>
                <w:u w:val="single"/>
                <w:lang w:eastAsia="en-GB"/>
              </w:rPr>
              <w:t>Year 11</w:t>
            </w:r>
          </w:p>
          <w:p w14:paraId="5FB1F3CA" w14:textId="77777777" w:rsidR="00D33F3D" w:rsidRPr="00C37CB9" w:rsidRDefault="00D33F3D" w:rsidP="00D33F3D">
            <w:pPr>
              <w:spacing w:before="100" w:beforeAutospacing="1" w:after="100" w:afterAutospacing="1"/>
              <w:rPr>
                <w:rFonts w:ascii="Tahoma" w:hAnsi="Tahoma" w:cs="Tahoma"/>
                <w:b/>
                <w:sz w:val="16"/>
                <w:szCs w:val="16"/>
              </w:rPr>
            </w:pPr>
            <w:r w:rsidRPr="00C37CB9">
              <w:rPr>
                <w:rFonts w:ascii="Tahoma" w:hAnsi="Tahoma" w:cs="Tahoma"/>
                <w:sz w:val="16"/>
                <w:szCs w:val="16"/>
              </w:rPr>
              <w:t>Students will be introduced to the coursework unit;</w:t>
            </w:r>
            <w:r w:rsidRPr="00C37CB9">
              <w:rPr>
                <w:rFonts w:ascii="Tahoma" w:hAnsi="Tahoma" w:cs="Tahoma"/>
                <w:b/>
                <w:sz w:val="16"/>
                <w:szCs w:val="16"/>
              </w:rPr>
              <w:t xml:space="preserve"> Unit 2: ‘Hospitality and catering in action’    </w:t>
            </w:r>
          </w:p>
          <w:p w14:paraId="48E27E6C" w14:textId="77777777" w:rsidR="00D33F3D" w:rsidRPr="00C37CB9" w:rsidRDefault="00D33F3D" w:rsidP="00D33F3D">
            <w:pPr>
              <w:spacing w:before="100" w:beforeAutospacing="1" w:after="100" w:afterAutospacing="1"/>
              <w:rPr>
                <w:rFonts w:ascii="Tahoma" w:hAnsi="Tahoma" w:cs="Tahoma"/>
                <w:sz w:val="16"/>
                <w:szCs w:val="16"/>
              </w:rPr>
            </w:pPr>
            <w:r w:rsidRPr="00C37CB9">
              <w:rPr>
                <w:rFonts w:ascii="Tahoma" w:hAnsi="Tahoma" w:cs="Tahoma"/>
                <w:sz w:val="16"/>
                <w:szCs w:val="16"/>
              </w:rPr>
              <w:t xml:space="preserve">Learners will gain knowledge and understanding of the following areas;    </w:t>
            </w:r>
          </w:p>
          <w:p w14:paraId="3418E09C" w14:textId="77777777" w:rsidR="00D33F3D" w:rsidRPr="00C37CB9" w:rsidRDefault="00D33F3D" w:rsidP="004233F2">
            <w:pPr>
              <w:pStyle w:val="ListParagraph"/>
            </w:pPr>
            <w:r w:rsidRPr="00C37CB9">
              <w:t xml:space="preserve">Understanding the importance of nutrition, </w:t>
            </w:r>
          </w:p>
          <w:p w14:paraId="396D7F50" w14:textId="77777777" w:rsidR="00D33F3D" w:rsidRPr="00C37CB9" w:rsidRDefault="00D33F3D" w:rsidP="004233F2">
            <w:pPr>
              <w:pStyle w:val="ListParagraph"/>
            </w:pPr>
            <w:r w:rsidRPr="00C37CB9">
              <w:t xml:space="preserve">How cooking methods can impact on nutritional value, </w:t>
            </w:r>
          </w:p>
          <w:p w14:paraId="38B9F435" w14:textId="77777777" w:rsidR="00D33F3D" w:rsidRPr="00C37CB9" w:rsidRDefault="00D33F3D" w:rsidP="004233F2">
            <w:pPr>
              <w:pStyle w:val="ListParagraph"/>
            </w:pPr>
            <w:r w:rsidRPr="00C37CB9">
              <w:t xml:space="preserve">Factors affecting menu planning, </w:t>
            </w:r>
          </w:p>
          <w:p w14:paraId="50DA6E6B" w14:textId="77777777" w:rsidR="00D33F3D" w:rsidRPr="00C37CB9" w:rsidRDefault="00D33F3D" w:rsidP="004233F2">
            <w:pPr>
              <w:pStyle w:val="ListParagraph"/>
            </w:pPr>
            <w:r w:rsidRPr="00C37CB9">
              <w:t xml:space="preserve">How to plan production, </w:t>
            </w:r>
          </w:p>
          <w:p w14:paraId="66CADE8D" w14:textId="77777777" w:rsidR="00D33F3D" w:rsidRPr="00C37CB9" w:rsidRDefault="00D33F3D" w:rsidP="004233F2">
            <w:pPr>
              <w:pStyle w:val="ListParagraph"/>
            </w:pPr>
            <w:r w:rsidRPr="00C37CB9">
              <w:t xml:space="preserve">Hot to prepare and make dishes, </w:t>
            </w:r>
          </w:p>
          <w:p w14:paraId="0FC8C5B4" w14:textId="77777777" w:rsidR="00D33F3D" w:rsidRPr="00C37CB9" w:rsidRDefault="00D33F3D" w:rsidP="004233F2">
            <w:pPr>
              <w:pStyle w:val="ListParagraph"/>
            </w:pPr>
            <w:r w:rsidRPr="00C37CB9">
              <w:t xml:space="preserve">Presentation techniques, </w:t>
            </w:r>
          </w:p>
          <w:p w14:paraId="2455553F" w14:textId="77777777" w:rsidR="00D33F3D" w:rsidRPr="00C37CB9" w:rsidRDefault="00D33F3D" w:rsidP="004233F2">
            <w:pPr>
              <w:pStyle w:val="ListParagraph"/>
            </w:pPr>
            <w:r w:rsidRPr="00C37CB9">
              <w:t xml:space="preserve">Food safety practices, </w:t>
            </w:r>
          </w:p>
          <w:p w14:paraId="78B416F8" w14:textId="77777777" w:rsidR="00D33F3D" w:rsidRPr="00C37CB9" w:rsidRDefault="00D33F3D" w:rsidP="004233F2">
            <w:pPr>
              <w:pStyle w:val="ListParagraph"/>
            </w:pPr>
            <w:r w:rsidRPr="00C37CB9">
              <w:t xml:space="preserve">Reviewing dishes and own performance. </w:t>
            </w:r>
          </w:p>
          <w:p w14:paraId="2FE21411" w14:textId="77777777" w:rsidR="00D33F3D" w:rsidRPr="00C37CB9" w:rsidRDefault="00D33F3D" w:rsidP="00D33F3D">
            <w:pPr>
              <w:rPr>
                <w:rFonts w:ascii="Tahoma" w:hAnsi="Tahoma" w:cs="Tahoma"/>
                <w:sz w:val="16"/>
                <w:szCs w:val="16"/>
              </w:rPr>
            </w:pPr>
            <w:r w:rsidRPr="00C37CB9">
              <w:rPr>
                <w:rFonts w:ascii="Tahoma" w:hAnsi="Tahoma" w:cs="Tahoma"/>
                <w:sz w:val="16"/>
                <w:szCs w:val="16"/>
              </w:rPr>
              <w:t xml:space="preserve">Students will complete a mock assignment brief which they will use feedback from to complete the final assessed controlled assessment. </w:t>
            </w:r>
          </w:p>
          <w:p w14:paraId="0F28A047" w14:textId="77777777" w:rsidR="00D33F3D" w:rsidRPr="00C37CB9" w:rsidRDefault="00D33F3D" w:rsidP="00D33F3D">
            <w:pPr>
              <w:spacing w:before="100" w:beforeAutospacing="1" w:after="100" w:afterAutospacing="1"/>
              <w:rPr>
                <w:rFonts w:ascii="Tahoma" w:eastAsia="Times New Roman" w:hAnsi="Tahoma" w:cs="Tahoma"/>
                <w:bCs/>
                <w:color w:val="000000" w:themeColor="text1"/>
                <w:sz w:val="16"/>
                <w:szCs w:val="16"/>
                <w:lang w:eastAsia="en-GB"/>
              </w:rPr>
            </w:pPr>
            <w:r w:rsidRPr="00C37CB9">
              <w:rPr>
                <w:rFonts w:ascii="Tahoma" w:eastAsia="Times New Roman" w:hAnsi="Tahoma" w:cs="Tahoma"/>
                <w:bCs/>
                <w:color w:val="000000" w:themeColor="text1"/>
                <w:sz w:val="16"/>
                <w:szCs w:val="16"/>
                <w:lang w:eastAsia="en-GB"/>
              </w:rPr>
              <w:t xml:space="preserve">Coursework is submitted in May and students will then revise for the written examination. </w:t>
            </w:r>
          </w:p>
          <w:p w14:paraId="3656B9AB" w14:textId="44DBE395" w:rsidR="00D33F3D" w:rsidRPr="00C37CB9" w:rsidRDefault="00D33F3D" w:rsidP="004233F2">
            <w:pPr>
              <w:ind w:left="765"/>
              <w:rPr>
                <w:rFonts w:ascii="Tahoma" w:hAnsi="Tahoma" w:cs="Tahoma"/>
                <w:sz w:val="16"/>
                <w:szCs w:val="16"/>
              </w:rPr>
            </w:pPr>
          </w:p>
        </w:tc>
      </w:tr>
      <w:tr w:rsidR="00C37CB9" w:rsidRPr="00C37CB9" w14:paraId="3976867B" w14:textId="77777777" w:rsidTr="68348777">
        <w:tc>
          <w:tcPr>
            <w:tcW w:w="3847" w:type="dxa"/>
          </w:tcPr>
          <w:p w14:paraId="04041A0F" w14:textId="0D5802DC" w:rsidR="00C37CB9" w:rsidRPr="00C37CB9" w:rsidRDefault="00C37CB9" w:rsidP="00984631">
            <w:pPr>
              <w:tabs>
                <w:tab w:val="left" w:pos="2730"/>
              </w:tabs>
              <w:rPr>
                <w:rFonts w:ascii="Tahoma" w:hAnsi="Tahoma" w:cs="Tahoma"/>
                <w:b/>
                <w:sz w:val="16"/>
                <w:szCs w:val="16"/>
              </w:rPr>
            </w:pPr>
            <w:r w:rsidRPr="00C37CB9">
              <w:rPr>
                <w:rFonts w:ascii="Tahoma" w:hAnsi="Tahoma" w:cs="Tahoma"/>
                <w:b/>
                <w:sz w:val="16"/>
                <w:szCs w:val="16"/>
              </w:rPr>
              <w:t>Hinterland Knowledge</w:t>
            </w:r>
          </w:p>
        </w:tc>
        <w:tc>
          <w:tcPr>
            <w:tcW w:w="11541" w:type="dxa"/>
            <w:gridSpan w:val="2"/>
          </w:tcPr>
          <w:p w14:paraId="2C68544B" w14:textId="56FA98FF" w:rsidR="00C37CB9" w:rsidRPr="00C37CB9" w:rsidRDefault="00C37CB9" w:rsidP="00C37CB9">
            <w:pPr>
              <w:rPr>
                <w:rStyle w:val="normaltextrun"/>
                <w:rFonts w:ascii="Tahoma" w:hAnsi="Tahoma" w:cs="Tahoma"/>
                <w:sz w:val="16"/>
                <w:szCs w:val="16"/>
              </w:rPr>
            </w:pPr>
            <w:r w:rsidRPr="00C37CB9">
              <w:rPr>
                <w:rFonts w:ascii="Tahoma" w:hAnsi="Tahoma" w:cs="Tahoma"/>
                <w:sz w:val="16"/>
                <w:szCs w:val="16"/>
              </w:rPr>
              <w:t>Links to job roles within the H&amp;C sector, Job advertisements and links to further studies, Guest speakers/visits.</w:t>
            </w:r>
          </w:p>
        </w:tc>
      </w:tr>
      <w:tr w:rsidR="00811B77" w:rsidRPr="00C37CB9" w14:paraId="1B9B853E" w14:textId="77777777" w:rsidTr="68348777">
        <w:tc>
          <w:tcPr>
            <w:tcW w:w="3847" w:type="dxa"/>
            <w:vMerge w:val="restart"/>
          </w:tcPr>
          <w:p w14:paraId="096C0145" w14:textId="1F0B6F11" w:rsidR="00811B77" w:rsidRPr="00C37CB9" w:rsidRDefault="00C37CB9" w:rsidP="00984631">
            <w:pPr>
              <w:tabs>
                <w:tab w:val="left" w:pos="2730"/>
              </w:tabs>
              <w:rPr>
                <w:rFonts w:ascii="Tahoma" w:hAnsi="Tahoma" w:cs="Tahoma"/>
                <w:b/>
                <w:sz w:val="16"/>
                <w:szCs w:val="16"/>
              </w:rPr>
            </w:pPr>
            <w:r w:rsidRPr="00C37CB9">
              <w:rPr>
                <w:rFonts w:ascii="Tahoma" w:hAnsi="Tahoma" w:cs="Tahoma"/>
                <w:b/>
                <w:sz w:val="16"/>
                <w:szCs w:val="16"/>
              </w:rPr>
              <w:t xml:space="preserve">Assessment: </w:t>
            </w:r>
            <w:r w:rsidR="00811B77" w:rsidRPr="00C37CB9">
              <w:rPr>
                <w:rFonts w:ascii="Tahoma" w:hAnsi="Tahoma" w:cs="Tahoma"/>
                <w:b/>
                <w:sz w:val="16"/>
                <w:szCs w:val="16"/>
              </w:rPr>
              <w:t xml:space="preserve"> -Formative Techniques</w:t>
            </w:r>
          </w:p>
          <w:p w14:paraId="30663724" w14:textId="77777777" w:rsidR="00811B77" w:rsidRPr="00C37CB9" w:rsidRDefault="00811B77" w:rsidP="00984631">
            <w:pPr>
              <w:tabs>
                <w:tab w:val="left" w:pos="2730"/>
              </w:tabs>
              <w:rPr>
                <w:rFonts w:ascii="Tahoma" w:hAnsi="Tahoma" w:cs="Tahoma"/>
                <w:b/>
                <w:sz w:val="16"/>
                <w:szCs w:val="16"/>
              </w:rPr>
            </w:pPr>
            <w:r w:rsidRPr="00C37CB9">
              <w:rPr>
                <w:rFonts w:ascii="Tahoma" w:hAnsi="Tahoma" w:cs="Tahoma"/>
                <w:b/>
                <w:sz w:val="16"/>
                <w:szCs w:val="16"/>
              </w:rPr>
              <w:t xml:space="preserve">                       -Summative Pieces</w:t>
            </w:r>
          </w:p>
        </w:tc>
        <w:tc>
          <w:tcPr>
            <w:tcW w:w="11541" w:type="dxa"/>
            <w:gridSpan w:val="2"/>
          </w:tcPr>
          <w:p w14:paraId="6E7BEAA2" w14:textId="6B85686B" w:rsidR="00811B77" w:rsidRPr="00C37CB9" w:rsidRDefault="00B278CE" w:rsidP="00B278CE">
            <w:pPr>
              <w:pStyle w:val="paragraph"/>
              <w:spacing w:before="0" w:beforeAutospacing="0" w:after="0" w:afterAutospacing="0"/>
              <w:textAlignment w:val="baseline"/>
              <w:rPr>
                <w:rFonts w:ascii="Tahoma" w:hAnsi="Tahoma" w:cs="Tahoma"/>
                <w:sz w:val="16"/>
                <w:szCs w:val="16"/>
              </w:rPr>
            </w:pPr>
            <w:r w:rsidRPr="00C37CB9">
              <w:rPr>
                <w:rStyle w:val="normaltextrun"/>
                <w:rFonts w:ascii="Tahoma" w:hAnsi="Tahoma" w:cs="Tahoma"/>
                <w:sz w:val="16"/>
                <w:szCs w:val="16"/>
              </w:rPr>
              <w:t xml:space="preserve">Verbal feedback </w:t>
            </w:r>
            <w:r w:rsidR="00BB3375" w:rsidRPr="00C37CB9">
              <w:rPr>
                <w:rStyle w:val="normaltextrun"/>
                <w:rFonts w:ascii="Tahoma" w:hAnsi="Tahoma" w:cs="Tahoma"/>
                <w:sz w:val="16"/>
                <w:szCs w:val="16"/>
              </w:rPr>
              <w:t>continuously throughout tasks</w:t>
            </w:r>
            <w:r w:rsidRPr="00C37CB9">
              <w:rPr>
                <w:rStyle w:val="normaltextrun"/>
                <w:rFonts w:ascii="Tahoma" w:hAnsi="Tahoma" w:cs="Tahoma"/>
                <w:sz w:val="16"/>
                <w:szCs w:val="16"/>
              </w:rPr>
              <w:t>, self-assessment, peer assessment, written feedback</w:t>
            </w:r>
            <w:r w:rsidR="00B93DE8" w:rsidRPr="00C37CB9">
              <w:rPr>
                <w:rStyle w:val="normaltextrun"/>
                <w:rFonts w:ascii="Tahoma" w:hAnsi="Tahoma" w:cs="Tahoma"/>
                <w:sz w:val="16"/>
                <w:szCs w:val="16"/>
              </w:rPr>
              <w:t xml:space="preserve">, questioning techniques, cold calling, quizzes. </w:t>
            </w:r>
          </w:p>
        </w:tc>
      </w:tr>
      <w:tr w:rsidR="00B278CE" w:rsidRPr="00C37CB9" w14:paraId="30FE5684" w14:textId="77777777" w:rsidTr="68348777">
        <w:tc>
          <w:tcPr>
            <w:tcW w:w="3847" w:type="dxa"/>
            <w:vMerge/>
          </w:tcPr>
          <w:p w14:paraId="1FC39945" w14:textId="77777777" w:rsidR="00B278CE" w:rsidRPr="00C37CB9" w:rsidRDefault="00B278CE" w:rsidP="00984631">
            <w:pPr>
              <w:tabs>
                <w:tab w:val="left" w:pos="2730"/>
              </w:tabs>
              <w:rPr>
                <w:rFonts w:ascii="Tahoma" w:hAnsi="Tahoma" w:cs="Tahoma"/>
                <w:sz w:val="16"/>
                <w:szCs w:val="16"/>
              </w:rPr>
            </w:pPr>
          </w:p>
        </w:tc>
        <w:tc>
          <w:tcPr>
            <w:tcW w:w="11541" w:type="dxa"/>
            <w:gridSpan w:val="2"/>
          </w:tcPr>
          <w:p w14:paraId="62EBF3C5" w14:textId="00C14519" w:rsidR="0087788E" w:rsidRPr="00C37CB9" w:rsidRDefault="00DC2A6F" w:rsidP="00917A77">
            <w:pPr>
              <w:pStyle w:val="paragraph"/>
              <w:spacing w:before="0" w:beforeAutospacing="0" w:after="0" w:afterAutospacing="0"/>
              <w:textAlignment w:val="baseline"/>
              <w:rPr>
                <w:rStyle w:val="normaltextrun"/>
                <w:rFonts w:ascii="Tahoma" w:hAnsi="Tahoma" w:cs="Tahoma"/>
                <w:sz w:val="16"/>
                <w:szCs w:val="16"/>
              </w:rPr>
            </w:pPr>
            <w:r w:rsidRPr="00C37CB9">
              <w:rPr>
                <w:rStyle w:val="normaltextrun"/>
                <w:rFonts w:ascii="Tahoma" w:hAnsi="Tahoma" w:cs="Tahoma"/>
                <w:sz w:val="16"/>
                <w:szCs w:val="16"/>
              </w:rPr>
              <w:t xml:space="preserve">GCSE </w:t>
            </w:r>
            <w:r w:rsidR="00BB3375" w:rsidRPr="00C37CB9">
              <w:rPr>
                <w:rStyle w:val="normaltextrun"/>
                <w:rFonts w:ascii="Tahoma" w:hAnsi="Tahoma" w:cs="Tahoma"/>
                <w:sz w:val="16"/>
                <w:szCs w:val="16"/>
              </w:rPr>
              <w:t xml:space="preserve">criteria to give </w:t>
            </w:r>
            <w:r w:rsidRPr="00C37CB9">
              <w:rPr>
                <w:rStyle w:val="normaltextrun"/>
                <w:rFonts w:ascii="Tahoma" w:hAnsi="Tahoma" w:cs="Tahoma"/>
                <w:sz w:val="16"/>
                <w:szCs w:val="16"/>
              </w:rPr>
              <w:t>gr</w:t>
            </w:r>
            <w:r w:rsidR="00BB3375" w:rsidRPr="00C37CB9">
              <w:rPr>
                <w:rStyle w:val="normaltextrun"/>
                <w:rFonts w:ascii="Tahoma" w:hAnsi="Tahoma" w:cs="Tahoma"/>
                <w:sz w:val="16"/>
                <w:szCs w:val="16"/>
              </w:rPr>
              <w:t>ading</w:t>
            </w:r>
            <w:r w:rsidRPr="00C37CB9">
              <w:rPr>
                <w:rStyle w:val="normaltextrun"/>
                <w:rFonts w:ascii="Tahoma" w:hAnsi="Tahoma" w:cs="Tahoma"/>
                <w:sz w:val="16"/>
                <w:szCs w:val="16"/>
              </w:rPr>
              <w:t xml:space="preserve"> for </w:t>
            </w:r>
            <w:r w:rsidR="00BB3375" w:rsidRPr="00C37CB9">
              <w:rPr>
                <w:rStyle w:val="normaltextrun"/>
                <w:rFonts w:ascii="Tahoma" w:hAnsi="Tahoma" w:cs="Tahoma"/>
                <w:sz w:val="16"/>
                <w:szCs w:val="16"/>
              </w:rPr>
              <w:t>coursework.</w:t>
            </w:r>
            <w:r w:rsidRPr="00C37CB9">
              <w:rPr>
                <w:rStyle w:val="normaltextrun"/>
                <w:rFonts w:ascii="Tahoma" w:hAnsi="Tahoma" w:cs="Tahoma"/>
                <w:sz w:val="16"/>
                <w:szCs w:val="16"/>
              </w:rPr>
              <w:t xml:space="preserve"> </w:t>
            </w:r>
          </w:p>
          <w:p w14:paraId="4EA31B9A" w14:textId="353FAA82" w:rsidR="0087788E" w:rsidRPr="00C37CB9" w:rsidRDefault="0087788E" w:rsidP="00917A77">
            <w:pPr>
              <w:pStyle w:val="paragraph"/>
              <w:spacing w:before="0" w:beforeAutospacing="0" w:after="0" w:afterAutospacing="0"/>
              <w:textAlignment w:val="baseline"/>
              <w:rPr>
                <w:rStyle w:val="normaltextrun"/>
                <w:rFonts w:ascii="Tahoma" w:hAnsi="Tahoma" w:cs="Tahoma"/>
                <w:sz w:val="16"/>
                <w:szCs w:val="16"/>
              </w:rPr>
            </w:pPr>
            <w:r w:rsidRPr="00C37CB9">
              <w:rPr>
                <w:rStyle w:val="normaltextrun"/>
                <w:rFonts w:ascii="Tahoma" w:hAnsi="Tahoma" w:cs="Tahoma"/>
                <w:sz w:val="16"/>
                <w:szCs w:val="16"/>
              </w:rPr>
              <w:t>Com</w:t>
            </w:r>
            <w:r w:rsidR="00263F8E" w:rsidRPr="00C37CB9">
              <w:rPr>
                <w:rStyle w:val="normaltextrun"/>
                <w:rFonts w:ascii="Tahoma" w:hAnsi="Tahoma" w:cs="Tahoma"/>
                <w:sz w:val="16"/>
                <w:szCs w:val="16"/>
              </w:rPr>
              <w:t xml:space="preserve">pleted coursework tasks for </w:t>
            </w:r>
            <w:r w:rsidR="00C111A6" w:rsidRPr="00C37CB9">
              <w:rPr>
                <w:rStyle w:val="normaltextrun"/>
                <w:rFonts w:ascii="Tahoma" w:hAnsi="Tahoma" w:cs="Tahoma"/>
                <w:sz w:val="16"/>
                <w:szCs w:val="16"/>
              </w:rPr>
              <w:t xml:space="preserve">Unit 2. </w:t>
            </w:r>
            <w:r w:rsidRPr="00C37CB9">
              <w:rPr>
                <w:rStyle w:val="normaltextrun"/>
                <w:rFonts w:ascii="Tahoma" w:hAnsi="Tahoma" w:cs="Tahoma"/>
                <w:sz w:val="16"/>
                <w:szCs w:val="16"/>
              </w:rPr>
              <w:t xml:space="preserve"> </w:t>
            </w:r>
          </w:p>
          <w:p w14:paraId="2946DB82" w14:textId="293494D3" w:rsidR="00B278CE" w:rsidRPr="00C37CB9" w:rsidRDefault="00B93DE8" w:rsidP="00C37CB9">
            <w:pPr>
              <w:pStyle w:val="paragraph"/>
              <w:spacing w:before="0" w:beforeAutospacing="0" w:after="0" w:afterAutospacing="0"/>
              <w:textAlignment w:val="baseline"/>
              <w:rPr>
                <w:rFonts w:ascii="Tahoma" w:hAnsi="Tahoma" w:cs="Tahoma"/>
                <w:sz w:val="16"/>
                <w:szCs w:val="16"/>
              </w:rPr>
            </w:pPr>
            <w:r w:rsidRPr="00C37CB9">
              <w:rPr>
                <w:rStyle w:val="normaltextrun"/>
                <w:rFonts w:ascii="Tahoma" w:hAnsi="Tahoma" w:cs="Tahoma"/>
                <w:sz w:val="16"/>
                <w:szCs w:val="16"/>
              </w:rPr>
              <w:t>End of topic tests and m</w:t>
            </w:r>
            <w:r w:rsidR="00263F8E" w:rsidRPr="00C37CB9">
              <w:rPr>
                <w:rStyle w:val="normaltextrun"/>
                <w:rFonts w:ascii="Tahoma" w:hAnsi="Tahoma" w:cs="Tahoma"/>
                <w:sz w:val="16"/>
                <w:szCs w:val="16"/>
              </w:rPr>
              <w:t xml:space="preserve">ock </w:t>
            </w:r>
            <w:r w:rsidRPr="00C37CB9">
              <w:rPr>
                <w:rStyle w:val="normaltextrun"/>
                <w:rFonts w:ascii="Tahoma" w:hAnsi="Tahoma" w:cs="Tahoma"/>
                <w:sz w:val="16"/>
                <w:szCs w:val="16"/>
              </w:rPr>
              <w:t>a</w:t>
            </w:r>
            <w:r w:rsidR="00263F8E" w:rsidRPr="00C37CB9">
              <w:rPr>
                <w:rStyle w:val="normaltextrun"/>
                <w:rFonts w:ascii="Tahoma" w:hAnsi="Tahoma" w:cs="Tahoma"/>
                <w:sz w:val="16"/>
                <w:szCs w:val="16"/>
              </w:rPr>
              <w:t xml:space="preserve">ssessments for </w:t>
            </w:r>
            <w:r w:rsidR="00C111A6" w:rsidRPr="00C37CB9">
              <w:rPr>
                <w:rStyle w:val="normaltextrun"/>
                <w:rFonts w:ascii="Tahoma" w:hAnsi="Tahoma" w:cs="Tahoma"/>
                <w:sz w:val="16"/>
                <w:szCs w:val="16"/>
              </w:rPr>
              <w:t xml:space="preserve">Unit 1. </w:t>
            </w:r>
          </w:p>
        </w:tc>
      </w:tr>
      <w:tr w:rsidR="00BE1ABC" w:rsidRPr="00C37CB9" w14:paraId="4BDC63EA" w14:textId="77777777" w:rsidTr="68348777">
        <w:tc>
          <w:tcPr>
            <w:tcW w:w="3847" w:type="dxa"/>
          </w:tcPr>
          <w:p w14:paraId="110FFD37" w14:textId="5B2937D3" w:rsidR="00BE1ABC" w:rsidRPr="00C37CB9" w:rsidRDefault="00BE1ABC" w:rsidP="00C37CB9">
            <w:pPr>
              <w:tabs>
                <w:tab w:val="left" w:pos="2730"/>
              </w:tabs>
              <w:rPr>
                <w:rFonts w:ascii="Tahoma" w:hAnsi="Tahoma" w:cs="Tahoma"/>
                <w:b/>
                <w:sz w:val="16"/>
                <w:szCs w:val="16"/>
              </w:rPr>
            </w:pPr>
            <w:r w:rsidRPr="00C37CB9">
              <w:rPr>
                <w:rFonts w:ascii="Tahoma" w:hAnsi="Tahoma" w:cs="Tahoma"/>
                <w:b/>
                <w:sz w:val="16"/>
                <w:szCs w:val="16"/>
              </w:rPr>
              <w:t>Key Vocabulary</w:t>
            </w:r>
          </w:p>
        </w:tc>
        <w:tc>
          <w:tcPr>
            <w:tcW w:w="11541" w:type="dxa"/>
            <w:gridSpan w:val="2"/>
          </w:tcPr>
          <w:p w14:paraId="6B699379" w14:textId="4A02FD2A" w:rsidR="006C3804" w:rsidRPr="00C37CB9" w:rsidRDefault="00C111A6" w:rsidP="00E77F94">
            <w:pPr>
              <w:tabs>
                <w:tab w:val="left" w:pos="2730"/>
              </w:tabs>
              <w:rPr>
                <w:rFonts w:ascii="Tahoma" w:hAnsi="Tahoma" w:cs="Tahoma"/>
                <w:sz w:val="16"/>
                <w:szCs w:val="16"/>
              </w:rPr>
            </w:pPr>
            <w:r w:rsidRPr="00C37CB9">
              <w:rPr>
                <w:rFonts w:ascii="Tahoma" w:hAnsi="Tahoma" w:cs="Tahoma"/>
                <w:sz w:val="16"/>
                <w:szCs w:val="16"/>
              </w:rPr>
              <w:t>Commercial, non-commercial, residential, food service, personal attributes, front of house, hazards, risk assessments, food poisoning, allergies, intolerance, contamination</w:t>
            </w:r>
            <w:r w:rsidR="00C37CB9" w:rsidRPr="00C37CB9">
              <w:rPr>
                <w:rFonts w:ascii="Tahoma" w:hAnsi="Tahoma" w:cs="Tahoma"/>
                <w:sz w:val="16"/>
                <w:szCs w:val="16"/>
              </w:rPr>
              <w:t>, nutrients, function, sources.</w:t>
            </w:r>
          </w:p>
        </w:tc>
      </w:tr>
      <w:tr w:rsidR="00BE1ABC" w:rsidRPr="00C37CB9" w14:paraId="3BF4C723" w14:textId="77777777" w:rsidTr="68348777">
        <w:tc>
          <w:tcPr>
            <w:tcW w:w="3847" w:type="dxa"/>
          </w:tcPr>
          <w:p w14:paraId="262E084E" w14:textId="77777777" w:rsidR="00BE1ABC" w:rsidRPr="00C37CB9" w:rsidRDefault="00BE1ABC" w:rsidP="00984631">
            <w:pPr>
              <w:tabs>
                <w:tab w:val="left" w:pos="2730"/>
              </w:tabs>
              <w:rPr>
                <w:rFonts w:ascii="Tahoma" w:hAnsi="Tahoma" w:cs="Tahoma"/>
                <w:b/>
                <w:sz w:val="16"/>
                <w:szCs w:val="16"/>
              </w:rPr>
            </w:pPr>
            <w:r w:rsidRPr="00C37CB9">
              <w:rPr>
                <w:rFonts w:ascii="Tahoma" w:hAnsi="Tahoma" w:cs="Tahoma"/>
                <w:b/>
                <w:sz w:val="16"/>
                <w:szCs w:val="16"/>
              </w:rPr>
              <w:t>Key Skills</w:t>
            </w:r>
          </w:p>
        </w:tc>
        <w:tc>
          <w:tcPr>
            <w:tcW w:w="11541" w:type="dxa"/>
            <w:gridSpan w:val="2"/>
          </w:tcPr>
          <w:p w14:paraId="08958EAC" w14:textId="77777777" w:rsidR="00C37CB9" w:rsidRPr="00C37CB9" w:rsidRDefault="00E77F94" w:rsidP="00C37CB9">
            <w:pPr>
              <w:tabs>
                <w:tab w:val="left" w:pos="2730"/>
              </w:tabs>
              <w:rPr>
                <w:rFonts w:ascii="Tahoma" w:hAnsi="Tahoma" w:cs="Tahoma"/>
                <w:sz w:val="16"/>
                <w:szCs w:val="16"/>
              </w:rPr>
            </w:pPr>
            <w:r w:rsidRPr="00C37CB9">
              <w:rPr>
                <w:rFonts w:ascii="Tahoma" w:hAnsi="Tahoma" w:cs="Tahoma"/>
                <w:sz w:val="16"/>
                <w:szCs w:val="16"/>
              </w:rPr>
              <w:t xml:space="preserve">This </w:t>
            </w:r>
            <w:r w:rsidR="004233F2" w:rsidRPr="00C37CB9">
              <w:rPr>
                <w:rFonts w:ascii="Tahoma" w:hAnsi="Tahoma" w:cs="Tahoma"/>
                <w:sz w:val="16"/>
                <w:szCs w:val="16"/>
              </w:rPr>
              <w:t>course will allow students to develop their practical food preparation, cooking and presentation skills. Skills will include;</w:t>
            </w:r>
            <w:r w:rsidR="00C37CB9" w:rsidRPr="00C37CB9">
              <w:rPr>
                <w:rFonts w:ascii="Tahoma" w:hAnsi="Tahoma" w:cs="Tahoma"/>
                <w:sz w:val="16"/>
                <w:szCs w:val="16"/>
              </w:rPr>
              <w:t xml:space="preserve"> </w:t>
            </w:r>
          </w:p>
          <w:p w14:paraId="44DC12A7" w14:textId="4F91F997" w:rsidR="004233F2" w:rsidRPr="00C37CB9" w:rsidRDefault="004233F2" w:rsidP="00C37CB9">
            <w:pPr>
              <w:tabs>
                <w:tab w:val="left" w:pos="2730"/>
              </w:tabs>
              <w:rPr>
                <w:rFonts w:ascii="Tahoma" w:hAnsi="Tahoma" w:cs="Tahoma"/>
                <w:sz w:val="16"/>
                <w:szCs w:val="16"/>
              </w:rPr>
            </w:pPr>
            <w:r w:rsidRPr="00C37CB9">
              <w:rPr>
                <w:rFonts w:ascii="Tahoma" w:hAnsi="Tahoma" w:cs="Tahoma"/>
                <w:b/>
                <w:sz w:val="16"/>
                <w:szCs w:val="16"/>
              </w:rPr>
              <w:t>Preparation:</w:t>
            </w:r>
            <w:r w:rsidR="00C37CB9" w:rsidRPr="00C37CB9">
              <w:rPr>
                <w:rFonts w:ascii="Tahoma" w:hAnsi="Tahoma" w:cs="Tahoma"/>
                <w:sz w:val="16"/>
                <w:szCs w:val="16"/>
              </w:rPr>
              <w:t xml:space="preserve"> Blend, beat, cream, crimp, fold, grate, juice, knead, laminate (pastry), marinate, mash, measure, melt,</w:t>
            </w:r>
            <w:r w:rsidRPr="00C37CB9">
              <w:rPr>
                <w:rFonts w:ascii="Tahoma" w:hAnsi="Tahoma" w:cs="Tahoma"/>
                <w:sz w:val="16"/>
                <w:szCs w:val="16"/>
              </w:rPr>
              <w:t xml:space="preserve"> using bain-ma</w:t>
            </w:r>
            <w:r w:rsidR="00C37CB9" w:rsidRPr="00C37CB9">
              <w:rPr>
                <w:rFonts w:ascii="Tahoma" w:hAnsi="Tahoma" w:cs="Tahoma"/>
                <w:sz w:val="16"/>
                <w:szCs w:val="16"/>
              </w:rPr>
              <w:t>rie, mix, pipe, prove</w:t>
            </w:r>
            <w:r w:rsidRPr="00C37CB9">
              <w:rPr>
                <w:rFonts w:ascii="Tahoma" w:hAnsi="Tahoma" w:cs="Tahoma"/>
                <w:sz w:val="16"/>
                <w:szCs w:val="16"/>
              </w:rPr>
              <w:t>.</w:t>
            </w:r>
          </w:p>
          <w:p w14:paraId="08CE6F91" w14:textId="5FA1E05D" w:rsidR="004233F2" w:rsidRPr="00C37CB9" w:rsidRDefault="00C37CB9" w:rsidP="00C37CB9">
            <w:pPr>
              <w:rPr>
                <w:rFonts w:ascii="Tahoma" w:hAnsi="Tahoma" w:cs="Tahoma"/>
                <w:sz w:val="16"/>
                <w:szCs w:val="16"/>
              </w:rPr>
            </w:pPr>
            <w:r w:rsidRPr="00C37CB9">
              <w:rPr>
                <w:rFonts w:ascii="Tahoma" w:hAnsi="Tahoma" w:cs="Tahoma"/>
                <w:b/>
                <w:sz w:val="16"/>
                <w:szCs w:val="16"/>
              </w:rPr>
              <w:t>C</w:t>
            </w:r>
            <w:r w:rsidR="004233F2" w:rsidRPr="00C37CB9">
              <w:rPr>
                <w:rFonts w:ascii="Tahoma" w:hAnsi="Tahoma" w:cs="Tahoma"/>
                <w:b/>
                <w:sz w:val="16"/>
                <w:szCs w:val="16"/>
              </w:rPr>
              <w:t xml:space="preserve">ooking: </w:t>
            </w:r>
            <w:r w:rsidRPr="00C37CB9">
              <w:rPr>
                <w:rFonts w:ascii="Tahoma" w:hAnsi="Tahoma" w:cs="Tahoma"/>
                <w:sz w:val="16"/>
                <w:szCs w:val="16"/>
              </w:rPr>
              <w:t>bake, bake blind, blanch, boil, caramelise, fry, grill, poach, reduction, roast, sauté, steam, stir-fry</w:t>
            </w:r>
            <w:r w:rsidR="004233F2" w:rsidRPr="00C37CB9">
              <w:rPr>
                <w:rFonts w:ascii="Tahoma" w:hAnsi="Tahoma" w:cs="Tahoma"/>
                <w:sz w:val="16"/>
                <w:szCs w:val="16"/>
              </w:rPr>
              <w:t xml:space="preserve">. </w:t>
            </w:r>
          </w:p>
        </w:tc>
      </w:tr>
      <w:tr w:rsidR="00BE1ABC" w:rsidRPr="00C37CB9" w14:paraId="2686C156" w14:textId="77777777" w:rsidTr="68348777">
        <w:tc>
          <w:tcPr>
            <w:tcW w:w="3847" w:type="dxa"/>
          </w:tcPr>
          <w:p w14:paraId="5903A663" w14:textId="6AEB0A7B" w:rsidR="00BE1ABC" w:rsidRPr="00C37CB9" w:rsidRDefault="00C37CB9" w:rsidP="00984631">
            <w:pPr>
              <w:tabs>
                <w:tab w:val="left" w:pos="2730"/>
              </w:tabs>
              <w:rPr>
                <w:rFonts w:ascii="Tahoma" w:hAnsi="Tahoma" w:cs="Tahoma"/>
                <w:b/>
                <w:sz w:val="16"/>
                <w:szCs w:val="16"/>
              </w:rPr>
            </w:pPr>
            <w:r w:rsidRPr="00C37CB9">
              <w:rPr>
                <w:rFonts w:ascii="Tahoma" w:hAnsi="Tahoma" w:cs="Tahoma"/>
                <w:b/>
                <w:sz w:val="16"/>
                <w:szCs w:val="16"/>
              </w:rPr>
              <w:t>Opportunities o</w:t>
            </w:r>
            <w:r w:rsidR="00BE1ABC" w:rsidRPr="00C37CB9">
              <w:rPr>
                <w:rFonts w:ascii="Tahoma" w:hAnsi="Tahoma" w:cs="Tahoma"/>
                <w:b/>
                <w:sz w:val="16"/>
                <w:szCs w:val="16"/>
              </w:rPr>
              <w:t>utside the taught</w:t>
            </w:r>
            <w:r w:rsidRPr="00C37CB9">
              <w:rPr>
                <w:rFonts w:ascii="Tahoma" w:hAnsi="Tahoma" w:cs="Tahoma"/>
                <w:b/>
                <w:sz w:val="16"/>
                <w:szCs w:val="16"/>
              </w:rPr>
              <w:t xml:space="preserve"> curriculum</w:t>
            </w:r>
          </w:p>
        </w:tc>
        <w:tc>
          <w:tcPr>
            <w:tcW w:w="11541" w:type="dxa"/>
            <w:gridSpan w:val="2"/>
          </w:tcPr>
          <w:p w14:paraId="0AFFFEBA" w14:textId="2152F3CF" w:rsidR="00C52D53" w:rsidRPr="00C37CB9" w:rsidRDefault="00E77F94" w:rsidP="00C37CB9">
            <w:pPr>
              <w:rPr>
                <w:rFonts w:ascii="Tahoma" w:hAnsi="Tahoma" w:cs="Tahoma"/>
                <w:sz w:val="16"/>
                <w:szCs w:val="16"/>
              </w:rPr>
            </w:pPr>
            <w:r w:rsidRPr="00C37CB9">
              <w:rPr>
                <w:rFonts w:ascii="Tahoma" w:hAnsi="Tahoma" w:cs="Tahoma"/>
                <w:sz w:val="16"/>
                <w:szCs w:val="16"/>
              </w:rPr>
              <w:t>Visits</w:t>
            </w:r>
            <w:r w:rsidR="003F0E7D" w:rsidRPr="00C37CB9">
              <w:rPr>
                <w:rFonts w:ascii="Tahoma" w:hAnsi="Tahoma" w:cs="Tahoma"/>
                <w:sz w:val="16"/>
                <w:szCs w:val="16"/>
              </w:rPr>
              <w:t xml:space="preserve"> </w:t>
            </w:r>
            <w:r w:rsidR="003C555E">
              <w:rPr>
                <w:rFonts w:ascii="Tahoma" w:hAnsi="Tahoma" w:cs="Tahoma"/>
                <w:sz w:val="16"/>
                <w:szCs w:val="16"/>
              </w:rPr>
              <w:t xml:space="preserve">from chefs, </w:t>
            </w:r>
            <w:r w:rsidR="00C111A6" w:rsidRPr="00C37CB9">
              <w:rPr>
                <w:rFonts w:ascii="Tahoma" w:hAnsi="Tahoma" w:cs="Tahoma"/>
                <w:sz w:val="16"/>
                <w:szCs w:val="16"/>
              </w:rPr>
              <w:t>trips,</w:t>
            </w:r>
            <w:r w:rsidRPr="00C37CB9">
              <w:rPr>
                <w:rFonts w:ascii="Tahoma" w:hAnsi="Tahoma" w:cs="Tahoma"/>
                <w:sz w:val="16"/>
                <w:szCs w:val="16"/>
              </w:rPr>
              <w:t xml:space="preserve"> </w:t>
            </w:r>
            <w:r w:rsidR="003C555E">
              <w:rPr>
                <w:rFonts w:ascii="Tahoma" w:hAnsi="Tahoma" w:cs="Tahoma"/>
                <w:sz w:val="16"/>
                <w:szCs w:val="16"/>
              </w:rPr>
              <w:t>c</w:t>
            </w:r>
            <w:r w:rsidR="00C52D53" w:rsidRPr="00C37CB9">
              <w:rPr>
                <w:rFonts w:ascii="Tahoma" w:hAnsi="Tahoma" w:cs="Tahoma"/>
                <w:sz w:val="16"/>
                <w:szCs w:val="16"/>
              </w:rPr>
              <w:t>ooking competitions.</w:t>
            </w:r>
          </w:p>
        </w:tc>
      </w:tr>
    </w:tbl>
    <w:p w14:paraId="61CDCEAD" w14:textId="466DA6BC" w:rsidR="00984631" w:rsidRDefault="00984631" w:rsidP="00961F20">
      <w:pPr>
        <w:tabs>
          <w:tab w:val="left" w:pos="2730"/>
        </w:tabs>
        <w:rPr>
          <w:rFonts w:ascii="Tahoma" w:hAnsi="Tahoma" w:cs="Tahoma"/>
          <w:sz w:val="16"/>
          <w:szCs w:val="16"/>
        </w:rPr>
      </w:pPr>
    </w:p>
    <w:p w14:paraId="77A246A5" w14:textId="77777777" w:rsidR="00D33F3D" w:rsidRPr="004041C4" w:rsidRDefault="00D33F3D" w:rsidP="00961F20">
      <w:pPr>
        <w:tabs>
          <w:tab w:val="left" w:pos="2730"/>
        </w:tabs>
        <w:rPr>
          <w:rFonts w:ascii="Tahoma" w:hAnsi="Tahoma" w:cs="Tahoma"/>
          <w:sz w:val="16"/>
          <w:szCs w:val="16"/>
        </w:rPr>
      </w:pPr>
    </w:p>
    <w:sectPr w:rsidR="00D33F3D"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94EE872"/>
    <w:numStyleLink w:val="List0"/>
  </w:abstractNum>
  <w:abstractNum w:abstractNumId="1" w15:restartNumberingAfterBreak="0">
    <w:nsid w:val="00000005"/>
    <w:multiLevelType w:val="multilevel"/>
    <w:tmpl w:val="894EE872"/>
    <w:numStyleLink w:val="List0"/>
  </w:abstractNum>
  <w:abstractNum w:abstractNumId="2" w15:restartNumberingAfterBreak="0">
    <w:nsid w:val="00000006"/>
    <w:multiLevelType w:val="multilevel"/>
    <w:tmpl w:val="894EE872"/>
    <w:numStyleLink w:val="List0"/>
  </w:abstractNum>
  <w:abstractNum w:abstractNumId="3" w15:restartNumberingAfterBreak="0">
    <w:nsid w:val="00000007"/>
    <w:multiLevelType w:val="multilevel"/>
    <w:tmpl w:val="894EE872"/>
    <w:numStyleLink w:val="List0"/>
  </w:abstractNum>
  <w:abstractNum w:abstractNumId="4" w15:restartNumberingAfterBreak="0">
    <w:nsid w:val="00000008"/>
    <w:multiLevelType w:val="multilevel"/>
    <w:tmpl w:val="894EE872"/>
    <w:numStyleLink w:val="List0"/>
  </w:abstractNum>
  <w:abstractNum w:abstractNumId="5" w15:restartNumberingAfterBreak="0">
    <w:nsid w:val="00000009"/>
    <w:multiLevelType w:val="multilevel"/>
    <w:tmpl w:val="894EE872"/>
    <w:numStyleLink w:val="List0"/>
  </w:abstractNum>
  <w:abstractNum w:abstractNumId="6" w15:restartNumberingAfterBreak="0">
    <w:nsid w:val="0000000A"/>
    <w:multiLevelType w:val="multilevel"/>
    <w:tmpl w:val="894EE872"/>
    <w:numStyleLink w:val="List0"/>
  </w:abstractNum>
  <w:abstractNum w:abstractNumId="7" w15:restartNumberingAfterBreak="0">
    <w:nsid w:val="0000000B"/>
    <w:multiLevelType w:val="multilevel"/>
    <w:tmpl w:val="894EE872"/>
    <w:numStyleLink w:val="List0"/>
  </w:abstractNum>
  <w:abstractNum w:abstractNumId="8" w15:restartNumberingAfterBreak="0">
    <w:nsid w:val="0000000C"/>
    <w:multiLevelType w:val="multilevel"/>
    <w:tmpl w:val="894EE872"/>
    <w:numStyleLink w:val="List0"/>
  </w:abstractNum>
  <w:abstractNum w:abstractNumId="9" w15:restartNumberingAfterBreak="0">
    <w:nsid w:val="0000000D"/>
    <w:multiLevelType w:val="multilevel"/>
    <w:tmpl w:val="894EE872"/>
    <w:numStyleLink w:val="List0"/>
  </w:abstractNum>
  <w:abstractNum w:abstractNumId="10" w15:restartNumberingAfterBreak="0">
    <w:nsid w:val="0000000E"/>
    <w:multiLevelType w:val="multilevel"/>
    <w:tmpl w:val="894EE872"/>
    <w:numStyleLink w:val="List0"/>
  </w:abstractNum>
  <w:abstractNum w:abstractNumId="11" w15:restartNumberingAfterBreak="0">
    <w:nsid w:val="0000000F"/>
    <w:multiLevelType w:val="multilevel"/>
    <w:tmpl w:val="894EE872"/>
    <w:numStyleLink w:val="List0"/>
  </w:abstractNum>
  <w:abstractNum w:abstractNumId="12" w15:restartNumberingAfterBreak="0">
    <w:nsid w:val="00000010"/>
    <w:multiLevelType w:val="multilevel"/>
    <w:tmpl w:val="894EE872"/>
    <w:numStyleLink w:val="List0"/>
  </w:abstractNum>
  <w:abstractNum w:abstractNumId="13" w15:restartNumberingAfterBreak="0">
    <w:nsid w:val="00000012"/>
    <w:multiLevelType w:val="multilevel"/>
    <w:tmpl w:val="894EE872"/>
    <w:numStyleLink w:val="List0"/>
  </w:abstractNum>
  <w:abstractNum w:abstractNumId="14" w15:restartNumberingAfterBreak="0">
    <w:nsid w:val="00000014"/>
    <w:multiLevelType w:val="multilevel"/>
    <w:tmpl w:val="894EE886"/>
    <w:styleLink w:val="List1"/>
    <w:lvl w:ilvl="0">
      <w:start w:val="1"/>
      <w:numFmt w:val="bullet"/>
      <w:lvlText w:val="▪"/>
      <w:lvlJc w:val="left"/>
      <w:pPr>
        <w:tabs>
          <w:tab w:val="num" w:pos="720"/>
        </w:tabs>
        <w:ind w:left="720" w:hanging="360"/>
      </w:pPr>
      <w:rPr>
        <w:rFonts w:ascii="Arial" w:eastAsia="Arial" w:hAnsi="Arial" w:cs="Arial" w:hint="default"/>
        <w:position w:val="0"/>
        <w:sz w:val="20"/>
        <w:szCs w:val="20"/>
      </w:rPr>
    </w:lvl>
    <w:lvl w:ilvl="1">
      <w:start w:val="1"/>
      <w:numFmt w:val="bullet"/>
      <w:lvlText w:val="o"/>
      <w:lvlJc w:val="left"/>
      <w:pPr>
        <w:tabs>
          <w:tab w:val="num" w:pos="1380"/>
        </w:tabs>
        <w:ind w:left="1380" w:hanging="300"/>
      </w:pPr>
      <w:rPr>
        <w:rFonts w:ascii="Arial" w:eastAsia="Arial" w:hAnsi="Arial" w:cs="Arial" w:hint="default"/>
        <w:position w:val="0"/>
        <w:sz w:val="20"/>
        <w:szCs w:val="20"/>
      </w:rPr>
    </w:lvl>
    <w:lvl w:ilvl="2">
      <w:start w:val="1"/>
      <w:numFmt w:val="bullet"/>
      <w:lvlText w:val="▪"/>
      <w:lvlJc w:val="left"/>
      <w:pPr>
        <w:tabs>
          <w:tab w:val="num" w:pos="2100"/>
        </w:tabs>
        <w:ind w:left="2100" w:hanging="300"/>
      </w:pPr>
      <w:rPr>
        <w:rFonts w:ascii="Arial" w:eastAsia="Arial" w:hAnsi="Arial" w:cs="Arial" w:hint="default"/>
        <w:position w:val="0"/>
        <w:sz w:val="20"/>
        <w:szCs w:val="20"/>
      </w:rPr>
    </w:lvl>
    <w:lvl w:ilvl="3">
      <w:start w:val="1"/>
      <w:numFmt w:val="bullet"/>
      <w:lvlText w:val="•"/>
      <w:lvlJc w:val="left"/>
      <w:pPr>
        <w:tabs>
          <w:tab w:val="num" w:pos="2820"/>
        </w:tabs>
        <w:ind w:left="2820" w:hanging="300"/>
      </w:pPr>
      <w:rPr>
        <w:rFonts w:ascii="Arial" w:eastAsia="Arial" w:hAnsi="Arial" w:cs="Arial" w:hint="default"/>
        <w:position w:val="0"/>
        <w:sz w:val="20"/>
        <w:szCs w:val="20"/>
      </w:rPr>
    </w:lvl>
    <w:lvl w:ilvl="4">
      <w:start w:val="1"/>
      <w:numFmt w:val="bullet"/>
      <w:lvlText w:val="o"/>
      <w:lvlJc w:val="left"/>
      <w:pPr>
        <w:tabs>
          <w:tab w:val="num" w:pos="3540"/>
        </w:tabs>
        <w:ind w:left="3540" w:hanging="300"/>
      </w:pPr>
      <w:rPr>
        <w:rFonts w:ascii="Arial" w:eastAsia="Arial" w:hAnsi="Arial" w:cs="Arial" w:hint="default"/>
        <w:position w:val="0"/>
        <w:sz w:val="20"/>
        <w:szCs w:val="20"/>
      </w:rPr>
    </w:lvl>
    <w:lvl w:ilvl="5">
      <w:start w:val="1"/>
      <w:numFmt w:val="bullet"/>
      <w:lvlText w:val="▪"/>
      <w:lvlJc w:val="left"/>
      <w:pPr>
        <w:tabs>
          <w:tab w:val="num" w:pos="4260"/>
        </w:tabs>
        <w:ind w:left="4260" w:hanging="300"/>
      </w:pPr>
      <w:rPr>
        <w:rFonts w:ascii="Arial" w:eastAsia="Arial" w:hAnsi="Arial" w:cs="Arial" w:hint="default"/>
        <w:position w:val="0"/>
        <w:sz w:val="20"/>
        <w:szCs w:val="20"/>
      </w:rPr>
    </w:lvl>
    <w:lvl w:ilvl="6">
      <w:start w:val="1"/>
      <w:numFmt w:val="bullet"/>
      <w:lvlText w:val="•"/>
      <w:lvlJc w:val="left"/>
      <w:pPr>
        <w:tabs>
          <w:tab w:val="num" w:pos="4980"/>
        </w:tabs>
        <w:ind w:left="4980" w:hanging="300"/>
      </w:pPr>
      <w:rPr>
        <w:rFonts w:ascii="Arial" w:eastAsia="Arial" w:hAnsi="Arial" w:cs="Arial" w:hint="default"/>
        <w:position w:val="0"/>
        <w:sz w:val="20"/>
        <w:szCs w:val="20"/>
      </w:rPr>
    </w:lvl>
    <w:lvl w:ilvl="7">
      <w:start w:val="1"/>
      <w:numFmt w:val="bullet"/>
      <w:lvlText w:val="o"/>
      <w:lvlJc w:val="left"/>
      <w:pPr>
        <w:tabs>
          <w:tab w:val="num" w:pos="5700"/>
        </w:tabs>
        <w:ind w:left="5700" w:hanging="300"/>
      </w:pPr>
      <w:rPr>
        <w:rFonts w:ascii="Arial" w:eastAsia="Arial" w:hAnsi="Arial" w:cs="Arial" w:hint="default"/>
        <w:position w:val="0"/>
        <w:sz w:val="20"/>
        <w:szCs w:val="20"/>
      </w:rPr>
    </w:lvl>
    <w:lvl w:ilvl="8">
      <w:start w:val="1"/>
      <w:numFmt w:val="bullet"/>
      <w:lvlText w:val="▪"/>
      <w:lvlJc w:val="left"/>
      <w:pPr>
        <w:tabs>
          <w:tab w:val="num" w:pos="6420"/>
        </w:tabs>
        <w:ind w:left="6420" w:hanging="300"/>
      </w:pPr>
      <w:rPr>
        <w:rFonts w:ascii="Arial" w:eastAsia="Arial" w:hAnsi="Arial" w:cs="Arial" w:hint="default"/>
        <w:position w:val="0"/>
        <w:sz w:val="20"/>
        <w:szCs w:val="20"/>
      </w:rPr>
    </w:lvl>
  </w:abstractNum>
  <w:abstractNum w:abstractNumId="15" w15:restartNumberingAfterBreak="0">
    <w:nsid w:val="00000017"/>
    <w:multiLevelType w:val="multilevel"/>
    <w:tmpl w:val="894EE886"/>
    <w:numStyleLink w:val="List1"/>
  </w:abstractNum>
  <w:abstractNum w:abstractNumId="16" w15:restartNumberingAfterBreak="0">
    <w:nsid w:val="016356C1"/>
    <w:multiLevelType w:val="hybridMultilevel"/>
    <w:tmpl w:val="B6708178"/>
    <w:lvl w:ilvl="0" w:tplc="7DAC9C6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90355B"/>
    <w:multiLevelType w:val="hybridMultilevel"/>
    <w:tmpl w:val="436E3F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B204008"/>
    <w:multiLevelType w:val="hybridMultilevel"/>
    <w:tmpl w:val="F6CA3484"/>
    <w:lvl w:ilvl="0" w:tplc="3B20924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B809C4"/>
    <w:multiLevelType w:val="hybridMultilevel"/>
    <w:tmpl w:val="EAF2F65A"/>
    <w:lvl w:ilvl="0" w:tplc="74F8B4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A03B34"/>
    <w:multiLevelType w:val="hybridMultilevel"/>
    <w:tmpl w:val="8012CDCC"/>
    <w:lvl w:ilvl="0" w:tplc="B1E07F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A146B9"/>
    <w:multiLevelType w:val="hybridMultilevel"/>
    <w:tmpl w:val="F1BA0EDA"/>
    <w:lvl w:ilvl="0" w:tplc="2F8A26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40660"/>
    <w:multiLevelType w:val="hybridMultilevel"/>
    <w:tmpl w:val="EC2AA00C"/>
    <w:lvl w:ilvl="0" w:tplc="85C2F8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A667B"/>
    <w:multiLevelType w:val="hybridMultilevel"/>
    <w:tmpl w:val="848422B8"/>
    <w:lvl w:ilvl="0" w:tplc="A53435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69C0"/>
    <w:multiLevelType w:val="hybridMultilevel"/>
    <w:tmpl w:val="57B411E8"/>
    <w:lvl w:ilvl="0" w:tplc="CEA05DEA">
      <w:numFmt w:val="bullet"/>
      <w:lvlText w:val="-"/>
      <w:lvlJc w:val="left"/>
      <w:pPr>
        <w:ind w:left="1080" w:hanging="360"/>
      </w:pPr>
      <w:rPr>
        <w:rFonts w:ascii="Tahoma" w:eastAsia="Arial Unicode MS" w:hAnsi="Tahoma" w:cs="Tahoma"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22F44BD"/>
    <w:multiLevelType w:val="hybridMultilevel"/>
    <w:tmpl w:val="24CCFCFE"/>
    <w:lvl w:ilvl="0" w:tplc="C9206E7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6" w15:restartNumberingAfterBreak="0">
    <w:nsid w:val="432347DF"/>
    <w:multiLevelType w:val="hybridMultilevel"/>
    <w:tmpl w:val="1F1AA46C"/>
    <w:lvl w:ilvl="0" w:tplc="428C41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62685"/>
    <w:multiLevelType w:val="hybridMultilevel"/>
    <w:tmpl w:val="EC204DEA"/>
    <w:lvl w:ilvl="0" w:tplc="9B3E49DE">
      <w:start w:val="1"/>
      <w:numFmt w:val="bullet"/>
      <w:lvlText w:val=""/>
      <w:lvlJc w:val="left"/>
      <w:pPr>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E41B0"/>
    <w:multiLevelType w:val="hybridMultilevel"/>
    <w:tmpl w:val="18B67388"/>
    <w:lvl w:ilvl="0" w:tplc="8B1C3566">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6AB31C7D"/>
    <w:multiLevelType w:val="multilevel"/>
    <w:tmpl w:val="894EE872"/>
    <w:styleLink w:val="List0"/>
    <w:lvl w:ilvl="0">
      <w:start w:val="1"/>
      <w:numFmt w:val="bullet"/>
      <w:lvlText w:val="▪"/>
      <w:lvlJc w:val="left"/>
      <w:pPr>
        <w:tabs>
          <w:tab w:val="num" w:pos="720"/>
        </w:tabs>
        <w:ind w:left="720" w:hanging="360"/>
      </w:pPr>
      <w:rPr>
        <w:rFonts w:ascii="Arial" w:eastAsia="Arial" w:hAnsi="Arial" w:cs="Arial" w:hint="default"/>
        <w:position w:val="0"/>
        <w:sz w:val="20"/>
        <w:szCs w:val="20"/>
      </w:rPr>
    </w:lvl>
    <w:lvl w:ilvl="1">
      <w:start w:val="1"/>
      <w:numFmt w:val="bullet"/>
      <w:lvlText w:val="o"/>
      <w:lvlJc w:val="left"/>
      <w:pPr>
        <w:tabs>
          <w:tab w:val="num" w:pos="1380"/>
        </w:tabs>
        <w:ind w:left="1380" w:hanging="300"/>
      </w:pPr>
      <w:rPr>
        <w:rFonts w:ascii="Arial" w:eastAsia="Arial" w:hAnsi="Arial" w:cs="Arial" w:hint="default"/>
        <w:position w:val="0"/>
        <w:sz w:val="20"/>
        <w:szCs w:val="20"/>
      </w:rPr>
    </w:lvl>
    <w:lvl w:ilvl="2">
      <w:start w:val="1"/>
      <w:numFmt w:val="bullet"/>
      <w:lvlText w:val="▪"/>
      <w:lvlJc w:val="left"/>
      <w:pPr>
        <w:tabs>
          <w:tab w:val="num" w:pos="2100"/>
        </w:tabs>
        <w:ind w:left="2100" w:hanging="300"/>
      </w:pPr>
      <w:rPr>
        <w:rFonts w:ascii="Arial" w:eastAsia="Arial" w:hAnsi="Arial" w:cs="Arial" w:hint="default"/>
        <w:position w:val="0"/>
        <w:sz w:val="20"/>
        <w:szCs w:val="20"/>
      </w:rPr>
    </w:lvl>
    <w:lvl w:ilvl="3">
      <w:start w:val="1"/>
      <w:numFmt w:val="bullet"/>
      <w:lvlText w:val="•"/>
      <w:lvlJc w:val="left"/>
      <w:pPr>
        <w:tabs>
          <w:tab w:val="num" w:pos="2820"/>
        </w:tabs>
        <w:ind w:left="2820" w:hanging="300"/>
      </w:pPr>
      <w:rPr>
        <w:rFonts w:ascii="Arial" w:eastAsia="Arial" w:hAnsi="Arial" w:cs="Arial" w:hint="default"/>
        <w:position w:val="0"/>
        <w:sz w:val="20"/>
        <w:szCs w:val="20"/>
      </w:rPr>
    </w:lvl>
    <w:lvl w:ilvl="4">
      <w:start w:val="1"/>
      <w:numFmt w:val="bullet"/>
      <w:lvlText w:val="o"/>
      <w:lvlJc w:val="left"/>
      <w:pPr>
        <w:tabs>
          <w:tab w:val="num" w:pos="3540"/>
        </w:tabs>
        <w:ind w:left="3540" w:hanging="300"/>
      </w:pPr>
      <w:rPr>
        <w:rFonts w:ascii="Arial" w:eastAsia="Arial" w:hAnsi="Arial" w:cs="Arial" w:hint="default"/>
        <w:position w:val="0"/>
        <w:sz w:val="20"/>
        <w:szCs w:val="20"/>
      </w:rPr>
    </w:lvl>
    <w:lvl w:ilvl="5">
      <w:start w:val="1"/>
      <w:numFmt w:val="bullet"/>
      <w:lvlText w:val="▪"/>
      <w:lvlJc w:val="left"/>
      <w:pPr>
        <w:tabs>
          <w:tab w:val="num" w:pos="4260"/>
        </w:tabs>
        <w:ind w:left="4260" w:hanging="300"/>
      </w:pPr>
      <w:rPr>
        <w:rFonts w:ascii="Arial" w:eastAsia="Arial" w:hAnsi="Arial" w:cs="Arial" w:hint="default"/>
        <w:position w:val="0"/>
        <w:sz w:val="20"/>
        <w:szCs w:val="20"/>
      </w:rPr>
    </w:lvl>
    <w:lvl w:ilvl="6">
      <w:start w:val="1"/>
      <w:numFmt w:val="bullet"/>
      <w:lvlText w:val="•"/>
      <w:lvlJc w:val="left"/>
      <w:pPr>
        <w:tabs>
          <w:tab w:val="num" w:pos="4980"/>
        </w:tabs>
        <w:ind w:left="4980" w:hanging="300"/>
      </w:pPr>
      <w:rPr>
        <w:rFonts w:ascii="Arial" w:eastAsia="Arial" w:hAnsi="Arial" w:cs="Arial" w:hint="default"/>
        <w:position w:val="0"/>
        <w:sz w:val="20"/>
        <w:szCs w:val="20"/>
      </w:rPr>
    </w:lvl>
    <w:lvl w:ilvl="7">
      <w:start w:val="1"/>
      <w:numFmt w:val="bullet"/>
      <w:lvlText w:val="o"/>
      <w:lvlJc w:val="left"/>
      <w:pPr>
        <w:tabs>
          <w:tab w:val="num" w:pos="5700"/>
        </w:tabs>
        <w:ind w:left="5700" w:hanging="300"/>
      </w:pPr>
      <w:rPr>
        <w:rFonts w:ascii="Arial" w:eastAsia="Arial" w:hAnsi="Arial" w:cs="Arial" w:hint="default"/>
        <w:position w:val="0"/>
        <w:sz w:val="20"/>
        <w:szCs w:val="20"/>
      </w:rPr>
    </w:lvl>
    <w:lvl w:ilvl="8">
      <w:start w:val="1"/>
      <w:numFmt w:val="bullet"/>
      <w:lvlText w:val="▪"/>
      <w:lvlJc w:val="left"/>
      <w:pPr>
        <w:tabs>
          <w:tab w:val="num" w:pos="6420"/>
        </w:tabs>
        <w:ind w:left="6420" w:hanging="300"/>
      </w:pPr>
      <w:rPr>
        <w:rFonts w:ascii="Arial" w:eastAsia="Arial" w:hAnsi="Arial" w:cs="Arial" w:hint="default"/>
        <w:position w:val="0"/>
        <w:sz w:val="20"/>
        <w:szCs w:val="20"/>
      </w:r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5"/>
  </w:num>
  <w:num w:numId="8">
    <w:abstractNumId w:val="23"/>
  </w:num>
  <w:num w:numId="9">
    <w:abstractNumId w:val="7"/>
  </w:num>
  <w:num w:numId="10">
    <w:abstractNumId w:val="8"/>
  </w:num>
  <w:num w:numId="11">
    <w:abstractNumId w:val="9"/>
  </w:num>
  <w:num w:numId="12">
    <w:abstractNumId w:val="10"/>
  </w:num>
  <w:num w:numId="13">
    <w:abstractNumId w:val="11"/>
  </w:num>
  <w:num w:numId="14">
    <w:abstractNumId w:val="19"/>
  </w:num>
  <w:num w:numId="15">
    <w:abstractNumId w:val="6"/>
  </w:num>
  <w:num w:numId="16">
    <w:abstractNumId w:val="14"/>
  </w:num>
  <w:num w:numId="17">
    <w:abstractNumId w:val="15"/>
  </w:num>
  <w:num w:numId="18">
    <w:abstractNumId w:val="20"/>
  </w:num>
  <w:num w:numId="19">
    <w:abstractNumId w:val="12"/>
  </w:num>
  <w:num w:numId="20">
    <w:abstractNumId w:val="13"/>
  </w:num>
  <w:num w:numId="21">
    <w:abstractNumId w:val="24"/>
  </w:num>
  <w:num w:numId="22">
    <w:abstractNumId w:val="17"/>
  </w:num>
  <w:num w:numId="23">
    <w:abstractNumId w:val="22"/>
  </w:num>
  <w:num w:numId="24">
    <w:abstractNumId w:val="16"/>
  </w:num>
  <w:num w:numId="25">
    <w:abstractNumId w:val="26"/>
  </w:num>
  <w:num w:numId="26">
    <w:abstractNumId w:val="21"/>
  </w:num>
  <w:num w:numId="27">
    <w:abstractNumId w:val="28"/>
  </w:num>
  <w:num w:numId="28">
    <w:abstractNumId w:val="25"/>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41835"/>
    <w:rsid w:val="0006078F"/>
    <w:rsid w:val="000A31DC"/>
    <w:rsid w:val="000A3AE9"/>
    <w:rsid w:val="0014497C"/>
    <w:rsid w:val="0017260B"/>
    <w:rsid w:val="001F5ADF"/>
    <w:rsid w:val="00211FBE"/>
    <w:rsid w:val="00263F8E"/>
    <w:rsid w:val="00267B66"/>
    <w:rsid w:val="0028226A"/>
    <w:rsid w:val="00290F54"/>
    <w:rsid w:val="002E526E"/>
    <w:rsid w:val="003366A8"/>
    <w:rsid w:val="003C555E"/>
    <w:rsid w:val="003E73EA"/>
    <w:rsid w:val="003F0E7D"/>
    <w:rsid w:val="004041C4"/>
    <w:rsid w:val="004233F2"/>
    <w:rsid w:val="00441FA5"/>
    <w:rsid w:val="00442523"/>
    <w:rsid w:val="00482E96"/>
    <w:rsid w:val="004B133C"/>
    <w:rsid w:val="004B70AD"/>
    <w:rsid w:val="00564C8E"/>
    <w:rsid w:val="00581864"/>
    <w:rsid w:val="00592016"/>
    <w:rsid w:val="00596100"/>
    <w:rsid w:val="005B2569"/>
    <w:rsid w:val="00607389"/>
    <w:rsid w:val="00681716"/>
    <w:rsid w:val="00691A59"/>
    <w:rsid w:val="006C3804"/>
    <w:rsid w:val="007043C5"/>
    <w:rsid w:val="00732D98"/>
    <w:rsid w:val="007D05E1"/>
    <w:rsid w:val="008051FB"/>
    <w:rsid w:val="00811B77"/>
    <w:rsid w:val="0087788E"/>
    <w:rsid w:val="00883CD9"/>
    <w:rsid w:val="008D6232"/>
    <w:rsid w:val="008E6EB5"/>
    <w:rsid w:val="00917A77"/>
    <w:rsid w:val="00957910"/>
    <w:rsid w:val="00961F20"/>
    <w:rsid w:val="00984631"/>
    <w:rsid w:val="009A2595"/>
    <w:rsid w:val="009B79CF"/>
    <w:rsid w:val="009D03D2"/>
    <w:rsid w:val="00A058B2"/>
    <w:rsid w:val="00A80487"/>
    <w:rsid w:val="00AB50FB"/>
    <w:rsid w:val="00B278CE"/>
    <w:rsid w:val="00B714BC"/>
    <w:rsid w:val="00B93DE8"/>
    <w:rsid w:val="00BA676C"/>
    <w:rsid w:val="00BB3375"/>
    <w:rsid w:val="00BB3617"/>
    <w:rsid w:val="00BE1ABC"/>
    <w:rsid w:val="00BF1869"/>
    <w:rsid w:val="00C111A6"/>
    <w:rsid w:val="00C37CB9"/>
    <w:rsid w:val="00C52D53"/>
    <w:rsid w:val="00CB2D94"/>
    <w:rsid w:val="00CF12D2"/>
    <w:rsid w:val="00D26C6C"/>
    <w:rsid w:val="00D33F3D"/>
    <w:rsid w:val="00D62863"/>
    <w:rsid w:val="00D64312"/>
    <w:rsid w:val="00DC2A6F"/>
    <w:rsid w:val="00DE67F8"/>
    <w:rsid w:val="00DF69B1"/>
    <w:rsid w:val="00E25655"/>
    <w:rsid w:val="00E77F94"/>
    <w:rsid w:val="00E95C46"/>
    <w:rsid w:val="00E96543"/>
    <w:rsid w:val="00EA670C"/>
    <w:rsid w:val="00F04B06"/>
    <w:rsid w:val="00F614AF"/>
    <w:rsid w:val="00F974D7"/>
    <w:rsid w:val="00F97566"/>
    <w:rsid w:val="00FE1036"/>
    <w:rsid w:val="00FF6004"/>
    <w:rsid w:val="018C44E0"/>
    <w:rsid w:val="01960B40"/>
    <w:rsid w:val="04BD98EB"/>
    <w:rsid w:val="05285DE2"/>
    <w:rsid w:val="07F7DE96"/>
    <w:rsid w:val="0B0F77F0"/>
    <w:rsid w:val="0BF10755"/>
    <w:rsid w:val="0C393F22"/>
    <w:rsid w:val="0C7737D7"/>
    <w:rsid w:val="0CDDD200"/>
    <w:rsid w:val="0EB617CB"/>
    <w:rsid w:val="0ED1F696"/>
    <w:rsid w:val="12BAD6F2"/>
    <w:rsid w:val="140F20AE"/>
    <w:rsid w:val="1608B1D3"/>
    <w:rsid w:val="173FED24"/>
    <w:rsid w:val="18EC44C4"/>
    <w:rsid w:val="1B0AACF5"/>
    <w:rsid w:val="1BCD8E70"/>
    <w:rsid w:val="1C402A44"/>
    <w:rsid w:val="1CBF5245"/>
    <w:rsid w:val="1FB7372C"/>
    <w:rsid w:val="20329D88"/>
    <w:rsid w:val="21FF0AE1"/>
    <w:rsid w:val="2296AF46"/>
    <w:rsid w:val="2ADA5ECE"/>
    <w:rsid w:val="2D30EFE6"/>
    <w:rsid w:val="2FA34235"/>
    <w:rsid w:val="3208C54A"/>
    <w:rsid w:val="3266044C"/>
    <w:rsid w:val="328E5D0A"/>
    <w:rsid w:val="32C9EDEB"/>
    <w:rsid w:val="339472AE"/>
    <w:rsid w:val="35CD59F9"/>
    <w:rsid w:val="392534B4"/>
    <w:rsid w:val="3AE1BE8B"/>
    <w:rsid w:val="40E8B3CA"/>
    <w:rsid w:val="411CFC78"/>
    <w:rsid w:val="41A8D156"/>
    <w:rsid w:val="44AFD9B9"/>
    <w:rsid w:val="453DC71B"/>
    <w:rsid w:val="466481FC"/>
    <w:rsid w:val="46C28F31"/>
    <w:rsid w:val="47034219"/>
    <w:rsid w:val="4856888C"/>
    <w:rsid w:val="487487DE"/>
    <w:rsid w:val="48CC8194"/>
    <w:rsid w:val="4BFFAE90"/>
    <w:rsid w:val="4E6E2C01"/>
    <w:rsid w:val="4FCD1F44"/>
    <w:rsid w:val="50399B5C"/>
    <w:rsid w:val="5081296F"/>
    <w:rsid w:val="51C66B2C"/>
    <w:rsid w:val="523642D7"/>
    <w:rsid w:val="5242F314"/>
    <w:rsid w:val="551F024B"/>
    <w:rsid w:val="57CBB1D7"/>
    <w:rsid w:val="57DA6E38"/>
    <w:rsid w:val="5854E433"/>
    <w:rsid w:val="5B8F4BF2"/>
    <w:rsid w:val="5C41D9DC"/>
    <w:rsid w:val="5D477BF0"/>
    <w:rsid w:val="5D7D5DD5"/>
    <w:rsid w:val="5E8DA531"/>
    <w:rsid w:val="60280DB2"/>
    <w:rsid w:val="60297592"/>
    <w:rsid w:val="6160B531"/>
    <w:rsid w:val="624840AE"/>
    <w:rsid w:val="62A026F6"/>
    <w:rsid w:val="6435F457"/>
    <w:rsid w:val="64EEFAA5"/>
    <w:rsid w:val="64FCE6B5"/>
    <w:rsid w:val="65827E75"/>
    <w:rsid w:val="672DBE8D"/>
    <w:rsid w:val="6819F73A"/>
    <w:rsid w:val="68348777"/>
    <w:rsid w:val="69B5C79B"/>
    <w:rsid w:val="6A034157"/>
    <w:rsid w:val="6B9B8B80"/>
    <w:rsid w:val="6BB6103C"/>
    <w:rsid w:val="6D6FF703"/>
    <w:rsid w:val="6EA2C275"/>
    <w:rsid w:val="703BD3BB"/>
    <w:rsid w:val="75A02738"/>
    <w:rsid w:val="763E92E1"/>
    <w:rsid w:val="7748AB10"/>
    <w:rsid w:val="77B1555C"/>
    <w:rsid w:val="78754AE3"/>
    <w:rsid w:val="7906E76C"/>
    <w:rsid w:val="7AC11638"/>
    <w:rsid w:val="7B242698"/>
    <w:rsid w:val="7DAC310D"/>
    <w:rsid w:val="7F2CCAE4"/>
    <w:rsid w:val="7F48016E"/>
    <w:rsid w:val="7FC228CA"/>
    <w:rsid w:val="7FDFE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4790"/>
  <w15:docId w15:val="{C56B44D6-7815-490B-9CB8-A5FD9AD5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5E1"/>
    <w:rPr>
      <w:rFonts w:ascii="Tahoma" w:hAnsi="Tahoma" w:cs="Tahoma"/>
      <w:sz w:val="16"/>
      <w:szCs w:val="16"/>
    </w:rPr>
  </w:style>
  <w:style w:type="paragraph" w:customStyle="1" w:styleId="Body">
    <w:name w:val="Body"/>
    <w:autoRedefine/>
    <w:rsid w:val="00D26C6C"/>
    <w:pPr>
      <w:spacing w:after="0" w:line="240" w:lineRule="auto"/>
      <w:ind w:left="45"/>
    </w:pPr>
    <w:rPr>
      <w:rFonts w:ascii="Tahoma" w:eastAsia="Times New Roman" w:hAnsi="Tahoma" w:cs="Tahoma"/>
      <w:sz w:val="16"/>
      <w:szCs w:val="16"/>
      <w:lang w:val="en-US" w:eastAsia="en-GB"/>
    </w:rPr>
  </w:style>
  <w:style w:type="paragraph" w:styleId="ListParagraph">
    <w:name w:val="List Paragraph"/>
    <w:autoRedefine/>
    <w:qFormat/>
    <w:rsid w:val="004233F2"/>
    <w:pPr>
      <w:numPr>
        <w:numId w:val="30"/>
      </w:numPr>
      <w:tabs>
        <w:tab w:val="left" w:pos="2730"/>
      </w:tabs>
      <w:spacing w:before="100" w:beforeAutospacing="1" w:after="0" w:afterAutospacing="1" w:line="240" w:lineRule="auto"/>
      <w:jc w:val="both"/>
    </w:pPr>
    <w:rPr>
      <w:rFonts w:ascii="Tahoma" w:eastAsia="Arial Unicode MS" w:hAnsi="Tahoma" w:cs="Tahoma"/>
      <w:color w:val="000000"/>
      <w:sz w:val="16"/>
      <w:szCs w:val="16"/>
      <w:u w:color="000000"/>
      <w:lang w:val="en-US" w:eastAsia="en-GB"/>
    </w:rPr>
  </w:style>
  <w:style w:type="numbering" w:customStyle="1" w:styleId="List0">
    <w:name w:val="List 0"/>
    <w:basedOn w:val="NoList"/>
    <w:autoRedefine/>
    <w:semiHidden/>
    <w:rsid w:val="007D05E1"/>
    <w:pPr>
      <w:numPr>
        <w:numId w:val="1"/>
      </w:numPr>
    </w:pPr>
  </w:style>
  <w:style w:type="paragraph" w:customStyle="1" w:styleId="paragraph">
    <w:name w:val="paragraph"/>
    <w:basedOn w:val="Normal"/>
    <w:rsid w:val="007D05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05E1"/>
  </w:style>
  <w:style w:type="character" w:customStyle="1" w:styleId="eop">
    <w:name w:val="eop"/>
    <w:basedOn w:val="DefaultParagraphFont"/>
    <w:rsid w:val="007D05E1"/>
  </w:style>
  <w:style w:type="numbering" w:customStyle="1" w:styleId="List1">
    <w:name w:val="List 1"/>
    <w:basedOn w:val="NoList"/>
    <w:autoRedefine/>
    <w:semiHidden/>
    <w:rsid w:val="008E6EB5"/>
    <w:pPr>
      <w:numPr>
        <w:numId w:val="16"/>
      </w:numPr>
    </w:pPr>
  </w:style>
  <w:style w:type="character" w:styleId="Hyperlink">
    <w:name w:val="Hyperlink"/>
    <w:basedOn w:val="DefaultParagraphFont"/>
    <w:uiPriority w:val="99"/>
    <w:unhideWhenUsed/>
    <w:rsid w:val="00917A77"/>
    <w:rPr>
      <w:color w:val="0563C1" w:themeColor="hyperlink"/>
      <w:u w:val="single"/>
    </w:rPr>
  </w:style>
  <w:style w:type="paragraph" w:styleId="NormalWeb">
    <w:name w:val="Normal (Web)"/>
    <w:basedOn w:val="Normal"/>
    <w:uiPriority w:val="99"/>
    <w:semiHidden/>
    <w:unhideWhenUsed/>
    <w:rsid w:val="00AB50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29">
      <w:bodyDiv w:val="1"/>
      <w:marLeft w:val="0"/>
      <w:marRight w:val="0"/>
      <w:marTop w:val="0"/>
      <w:marBottom w:val="0"/>
      <w:divBdr>
        <w:top w:val="none" w:sz="0" w:space="0" w:color="auto"/>
        <w:left w:val="none" w:sz="0" w:space="0" w:color="auto"/>
        <w:bottom w:val="none" w:sz="0" w:space="0" w:color="auto"/>
        <w:right w:val="none" w:sz="0" w:space="0" w:color="auto"/>
      </w:divBdr>
    </w:div>
    <w:div w:id="165168730">
      <w:bodyDiv w:val="1"/>
      <w:marLeft w:val="0"/>
      <w:marRight w:val="0"/>
      <w:marTop w:val="0"/>
      <w:marBottom w:val="0"/>
      <w:divBdr>
        <w:top w:val="none" w:sz="0" w:space="0" w:color="auto"/>
        <w:left w:val="none" w:sz="0" w:space="0" w:color="auto"/>
        <w:bottom w:val="none" w:sz="0" w:space="0" w:color="auto"/>
        <w:right w:val="none" w:sz="0" w:space="0" w:color="auto"/>
      </w:divBdr>
    </w:div>
    <w:div w:id="617370697">
      <w:bodyDiv w:val="1"/>
      <w:marLeft w:val="0"/>
      <w:marRight w:val="0"/>
      <w:marTop w:val="0"/>
      <w:marBottom w:val="0"/>
      <w:divBdr>
        <w:top w:val="none" w:sz="0" w:space="0" w:color="auto"/>
        <w:left w:val="none" w:sz="0" w:space="0" w:color="auto"/>
        <w:bottom w:val="none" w:sz="0" w:space="0" w:color="auto"/>
        <w:right w:val="none" w:sz="0" w:space="0" w:color="auto"/>
      </w:divBdr>
    </w:div>
    <w:div w:id="637998230">
      <w:bodyDiv w:val="1"/>
      <w:marLeft w:val="0"/>
      <w:marRight w:val="0"/>
      <w:marTop w:val="0"/>
      <w:marBottom w:val="0"/>
      <w:divBdr>
        <w:top w:val="none" w:sz="0" w:space="0" w:color="auto"/>
        <w:left w:val="none" w:sz="0" w:space="0" w:color="auto"/>
        <w:bottom w:val="none" w:sz="0" w:space="0" w:color="auto"/>
        <w:right w:val="none" w:sz="0" w:space="0" w:color="auto"/>
      </w:divBdr>
    </w:div>
    <w:div w:id="751853290">
      <w:bodyDiv w:val="1"/>
      <w:marLeft w:val="0"/>
      <w:marRight w:val="0"/>
      <w:marTop w:val="0"/>
      <w:marBottom w:val="0"/>
      <w:divBdr>
        <w:top w:val="none" w:sz="0" w:space="0" w:color="auto"/>
        <w:left w:val="none" w:sz="0" w:space="0" w:color="auto"/>
        <w:bottom w:val="none" w:sz="0" w:space="0" w:color="auto"/>
        <w:right w:val="none" w:sz="0" w:space="0" w:color="auto"/>
      </w:divBdr>
      <w:divsChild>
        <w:div w:id="1171333549">
          <w:marLeft w:val="0"/>
          <w:marRight w:val="0"/>
          <w:marTop w:val="0"/>
          <w:marBottom w:val="0"/>
          <w:divBdr>
            <w:top w:val="none" w:sz="0" w:space="0" w:color="auto"/>
            <w:left w:val="none" w:sz="0" w:space="0" w:color="auto"/>
            <w:bottom w:val="none" w:sz="0" w:space="0" w:color="auto"/>
            <w:right w:val="none" w:sz="0" w:space="0" w:color="auto"/>
          </w:divBdr>
        </w:div>
        <w:div w:id="133446321">
          <w:marLeft w:val="0"/>
          <w:marRight w:val="0"/>
          <w:marTop w:val="0"/>
          <w:marBottom w:val="0"/>
          <w:divBdr>
            <w:top w:val="none" w:sz="0" w:space="0" w:color="auto"/>
            <w:left w:val="none" w:sz="0" w:space="0" w:color="auto"/>
            <w:bottom w:val="none" w:sz="0" w:space="0" w:color="auto"/>
            <w:right w:val="none" w:sz="0" w:space="0" w:color="auto"/>
          </w:divBdr>
        </w:div>
      </w:divsChild>
    </w:div>
    <w:div w:id="1563365090">
      <w:bodyDiv w:val="1"/>
      <w:marLeft w:val="0"/>
      <w:marRight w:val="0"/>
      <w:marTop w:val="0"/>
      <w:marBottom w:val="0"/>
      <w:divBdr>
        <w:top w:val="none" w:sz="0" w:space="0" w:color="auto"/>
        <w:left w:val="none" w:sz="0" w:space="0" w:color="auto"/>
        <w:bottom w:val="none" w:sz="0" w:space="0" w:color="auto"/>
        <w:right w:val="none" w:sz="0" w:space="0" w:color="auto"/>
      </w:divBdr>
    </w:div>
    <w:div w:id="1669407106">
      <w:bodyDiv w:val="1"/>
      <w:marLeft w:val="0"/>
      <w:marRight w:val="0"/>
      <w:marTop w:val="0"/>
      <w:marBottom w:val="0"/>
      <w:divBdr>
        <w:top w:val="none" w:sz="0" w:space="0" w:color="auto"/>
        <w:left w:val="none" w:sz="0" w:space="0" w:color="auto"/>
        <w:bottom w:val="none" w:sz="0" w:space="0" w:color="auto"/>
        <w:right w:val="none" w:sz="0" w:space="0" w:color="auto"/>
      </w:divBdr>
      <w:divsChild>
        <w:div w:id="854265597">
          <w:marLeft w:val="0"/>
          <w:marRight w:val="0"/>
          <w:marTop w:val="0"/>
          <w:marBottom w:val="0"/>
          <w:divBdr>
            <w:top w:val="none" w:sz="0" w:space="0" w:color="auto"/>
            <w:left w:val="none" w:sz="0" w:space="0" w:color="auto"/>
            <w:bottom w:val="none" w:sz="0" w:space="0" w:color="auto"/>
            <w:right w:val="none" w:sz="0" w:space="0" w:color="auto"/>
          </w:divBdr>
        </w:div>
        <w:div w:id="2111469519">
          <w:marLeft w:val="0"/>
          <w:marRight w:val="0"/>
          <w:marTop w:val="0"/>
          <w:marBottom w:val="0"/>
          <w:divBdr>
            <w:top w:val="none" w:sz="0" w:space="0" w:color="auto"/>
            <w:left w:val="none" w:sz="0" w:space="0" w:color="auto"/>
            <w:bottom w:val="none" w:sz="0" w:space="0" w:color="auto"/>
            <w:right w:val="none" w:sz="0" w:space="0" w:color="auto"/>
          </w:divBdr>
        </w:div>
      </w:divsChild>
    </w:div>
    <w:div w:id="1684474372">
      <w:bodyDiv w:val="1"/>
      <w:marLeft w:val="0"/>
      <w:marRight w:val="0"/>
      <w:marTop w:val="0"/>
      <w:marBottom w:val="0"/>
      <w:divBdr>
        <w:top w:val="none" w:sz="0" w:space="0" w:color="auto"/>
        <w:left w:val="none" w:sz="0" w:space="0" w:color="auto"/>
        <w:bottom w:val="none" w:sz="0" w:space="0" w:color="auto"/>
        <w:right w:val="none" w:sz="0" w:space="0" w:color="auto"/>
      </w:divBdr>
    </w:div>
    <w:div w:id="1793817596">
      <w:bodyDiv w:val="1"/>
      <w:marLeft w:val="0"/>
      <w:marRight w:val="0"/>
      <w:marTop w:val="0"/>
      <w:marBottom w:val="0"/>
      <w:divBdr>
        <w:top w:val="none" w:sz="0" w:space="0" w:color="auto"/>
        <w:left w:val="none" w:sz="0" w:space="0" w:color="auto"/>
        <w:bottom w:val="none" w:sz="0" w:space="0" w:color="auto"/>
        <w:right w:val="none" w:sz="0" w:space="0" w:color="auto"/>
      </w:divBdr>
      <w:divsChild>
        <w:div w:id="1025793295">
          <w:marLeft w:val="0"/>
          <w:marRight w:val="0"/>
          <w:marTop w:val="0"/>
          <w:marBottom w:val="0"/>
          <w:divBdr>
            <w:top w:val="none" w:sz="0" w:space="0" w:color="auto"/>
            <w:left w:val="none" w:sz="0" w:space="0" w:color="auto"/>
            <w:bottom w:val="none" w:sz="0" w:space="0" w:color="auto"/>
            <w:right w:val="none" w:sz="0" w:space="0" w:color="auto"/>
          </w:divBdr>
        </w:div>
        <w:div w:id="520705606">
          <w:marLeft w:val="0"/>
          <w:marRight w:val="0"/>
          <w:marTop w:val="0"/>
          <w:marBottom w:val="0"/>
          <w:divBdr>
            <w:top w:val="none" w:sz="0" w:space="0" w:color="auto"/>
            <w:left w:val="none" w:sz="0" w:space="0" w:color="auto"/>
            <w:bottom w:val="none" w:sz="0" w:space="0" w:color="auto"/>
            <w:right w:val="none" w:sz="0" w:space="0" w:color="auto"/>
          </w:divBdr>
        </w:div>
      </w:divsChild>
    </w:div>
    <w:div w:id="1851869451">
      <w:bodyDiv w:val="1"/>
      <w:marLeft w:val="0"/>
      <w:marRight w:val="0"/>
      <w:marTop w:val="0"/>
      <w:marBottom w:val="0"/>
      <w:divBdr>
        <w:top w:val="none" w:sz="0" w:space="0" w:color="auto"/>
        <w:left w:val="none" w:sz="0" w:space="0" w:color="auto"/>
        <w:bottom w:val="none" w:sz="0" w:space="0" w:color="auto"/>
        <w:right w:val="none" w:sz="0" w:space="0" w:color="auto"/>
      </w:divBdr>
    </w:div>
    <w:div w:id="1932424009">
      <w:bodyDiv w:val="1"/>
      <w:marLeft w:val="0"/>
      <w:marRight w:val="0"/>
      <w:marTop w:val="0"/>
      <w:marBottom w:val="0"/>
      <w:divBdr>
        <w:top w:val="none" w:sz="0" w:space="0" w:color="auto"/>
        <w:left w:val="none" w:sz="0" w:space="0" w:color="auto"/>
        <w:bottom w:val="none" w:sz="0" w:space="0" w:color="auto"/>
        <w:right w:val="none" w:sz="0" w:space="0" w:color="auto"/>
      </w:divBdr>
    </w:div>
    <w:div w:id="2019233084">
      <w:bodyDiv w:val="1"/>
      <w:marLeft w:val="0"/>
      <w:marRight w:val="0"/>
      <w:marTop w:val="0"/>
      <w:marBottom w:val="0"/>
      <w:divBdr>
        <w:top w:val="none" w:sz="0" w:space="0" w:color="auto"/>
        <w:left w:val="none" w:sz="0" w:space="0" w:color="auto"/>
        <w:bottom w:val="none" w:sz="0" w:space="0" w:color="auto"/>
        <w:right w:val="none" w:sz="0" w:space="0" w:color="auto"/>
      </w:divBdr>
    </w:div>
    <w:div w:id="2055765075">
      <w:bodyDiv w:val="1"/>
      <w:marLeft w:val="0"/>
      <w:marRight w:val="0"/>
      <w:marTop w:val="0"/>
      <w:marBottom w:val="0"/>
      <w:divBdr>
        <w:top w:val="none" w:sz="0" w:space="0" w:color="auto"/>
        <w:left w:val="none" w:sz="0" w:space="0" w:color="auto"/>
        <w:bottom w:val="none" w:sz="0" w:space="0" w:color="auto"/>
        <w:right w:val="none" w:sz="0" w:space="0" w:color="auto"/>
      </w:divBdr>
    </w:div>
    <w:div w:id="21309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56dbc2-c5d4-43f1-9dbe-9cc8ea275c23">
      <Terms xmlns="http://schemas.microsoft.com/office/infopath/2007/PartnerControls"/>
    </lcf76f155ced4ddcb4097134ff3c332f>
    <TaxCatchAll xmlns="0ed6e3e7-e0da-4e55-83af-5fce6a4fd4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6B43BC0AB60640ADEC1DA90E10355E" ma:contentTypeVersion="16" ma:contentTypeDescription="Create a new document." ma:contentTypeScope="" ma:versionID="921e1177a4592b267a70a14f76b827ba">
  <xsd:schema xmlns:xsd="http://www.w3.org/2001/XMLSchema" xmlns:xs="http://www.w3.org/2001/XMLSchema" xmlns:p="http://schemas.microsoft.com/office/2006/metadata/properties" xmlns:ns2="1356dbc2-c5d4-43f1-9dbe-9cc8ea275c23" xmlns:ns3="0ed6e3e7-e0da-4e55-83af-5fce6a4fd494" targetNamespace="http://schemas.microsoft.com/office/2006/metadata/properties" ma:root="true" ma:fieldsID="7eb3e23233c0bfc999985cbef3fdaa09" ns2:_="" ns3:_="">
    <xsd:import namespace="1356dbc2-c5d4-43f1-9dbe-9cc8ea275c23"/>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6dbc2-c5d4-43f1-9dbe-9cc8ea275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16266-62d2-4a73-9853-db5015d618a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0f347e-e709-4aa6-be32-c01e0d0fd836}" ma:internalName="TaxCatchAll" ma:showField="CatchAllData" ma:web="0ed6e3e7-e0da-4e55-83af-5fce6a4f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E42A-EE73-4E25-A37C-9F49EC8B2B8E}">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1356dbc2-c5d4-43f1-9dbe-9cc8ea275c23"/>
    <ds:schemaRef ds:uri="0ed6e3e7-e0da-4e55-83af-5fce6a4fd494"/>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C088A61-561C-4BF7-AE65-849D8A1C1DA4}">
  <ds:schemaRefs>
    <ds:schemaRef ds:uri="http://schemas.microsoft.com/sharepoint/v3/contenttype/forms"/>
  </ds:schemaRefs>
</ds:datastoreItem>
</file>

<file path=customXml/itemProps3.xml><?xml version="1.0" encoding="utf-8"?>
<ds:datastoreItem xmlns:ds="http://schemas.openxmlformats.org/officeDocument/2006/customXml" ds:itemID="{442EF200-E21C-4B6D-824C-64183E996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6dbc2-c5d4-43f1-9dbe-9cc8ea275c23"/>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C323B-61DD-4787-95EB-1050C5A3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Oram</dc:creator>
  <cp:lastModifiedBy>Mrs S Bainbridge</cp:lastModifiedBy>
  <cp:revision>3</cp:revision>
  <cp:lastPrinted>2023-10-16T14:37:00Z</cp:lastPrinted>
  <dcterms:created xsi:type="dcterms:W3CDTF">2023-11-21T13:12:00Z</dcterms:created>
  <dcterms:modified xsi:type="dcterms:W3CDTF">2023-12-12T10:12:00Z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0x010100E86B43BC0AB60640ADEC1DA90E10355E</vt:lpwstr>
  </property>
  <property fmtid="{D5CDD505-2E9C-101B-9397-08002B2CF9AE}" pid="3" name="MediaServiceImageTags">
    <vt:lpwstr/>
  </property>
</Properties>
</file>